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B8" w:rsidRPr="00D81AED" w:rsidRDefault="00877AB8" w:rsidP="00D81AED">
      <w:pPr>
        <w:spacing w:after="200" w:line="360" w:lineRule="auto"/>
        <w:rPr>
          <w:rFonts w:ascii="Arial" w:eastAsia="Calibri" w:hAnsi="Arial" w:cs="Arial"/>
          <w:b/>
          <w:i/>
          <w:sz w:val="22"/>
          <w:szCs w:val="22"/>
          <w:lang w:eastAsia="en-US"/>
        </w:rPr>
      </w:pPr>
      <w:bookmarkStart w:id="0" w:name="_GoBack"/>
      <w:bookmarkEnd w:id="0"/>
      <w:r w:rsidRPr="00D81AED">
        <w:rPr>
          <w:rFonts w:ascii="Arial" w:eastAsia="Calibri" w:hAnsi="Arial" w:cs="Arial"/>
          <w:b/>
          <w:i/>
          <w:sz w:val="22"/>
          <w:szCs w:val="22"/>
          <w:lang w:eastAsia="en-US"/>
        </w:rPr>
        <w:t>Appendix 1: Informed Consent</w:t>
      </w:r>
    </w:p>
    <w:p w:rsidR="00877AB8" w:rsidRPr="00D81AED" w:rsidRDefault="00877AB8" w:rsidP="00D81AED">
      <w:pPr>
        <w:spacing w:after="200" w:line="360" w:lineRule="auto"/>
        <w:rPr>
          <w:rFonts w:ascii="Arial" w:eastAsia="Calibri" w:hAnsi="Arial" w:cs="Arial"/>
          <w:b/>
          <w:i/>
          <w:sz w:val="22"/>
          <w:szCs w:val="22"/>
          <w:lang w:eastAsia="en-US"/>
        </w:rPr>
      </w:pPr>
      <w:r w:rsidRPr="00D81AED">
        <w:rPr>
          <w:rFonts w:ascii="Arial" w:hAnsi="Arial" w:cs="Arial"/>
          <w:noProof/>
          <w:sz w:val="22"/>
          <w:szCs w:val="22"/>
        </w:rPr>
        <mc:AlternateContent>
          <mc:Choice Requires="wps">
            <w:drawing>
              <wp:anchor distT="0" distB="0" distL="114300" distR="114300" simplePos="0" relativeHeight="251661312" behindDoc="0" locked="0" layoutInCell="1" allowOverlap="1" wp14:anchorId="2BE8CE6C" wp14:editId="1D43D170">
                <wp:simplePos x="0" y="0"/>
                <wp:positionH relativeFrom="column">
                  <wp:posOffset>-297180</wp:posOffset>
                </wp:positionH>
                <wp:positionV relativeFrom="paragraph">
                  <wp:posOffset>242570</wp:posOffset>
                </wp:positionV>
                <wp:extent cx="5086350" cy="3733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3733800"/>
                        </a:xfrm>
                        <a:prstGeom prst="rect">
                          <a:avLst/>
                        </a:prstGeom>
                        <a:solidFill>
                          <a:sysClr val="window" lastClr="FFFFFF"/>
                        </a:solidFill>
                        <a:ln w="3175" cap="flat" cmpd="sng" algn="ctr">
                          <a:solidFill>
                            <a:sysClr val="windowText" lastClr="000000"/>
                          </a:solidFill>
                          <a:prstDash val="solid"/>
                        </a:ln>
                        <a:effectLst/>
                      </wps:spPr>
                      <wps:txbx>
                        <w:txbxContent>
                          <w:p w:rsidR="00877AB8" w:rsidRDefault="00877AB8" w:rsidP="00877AB8">
                            <w:pPr>
                              <w:spacing w:line="480" w:lineRule="auto"/>
                            </w:pPr>
                            <w:r w:rsidRPr="00F34A9F">
                              <w:t xml:space="preserve">As a participant in this study, you have </w:t>
                            </w:r>
                            <w:r>
                              <w:t>the right to withdraw at any time</w:t>
                            </w:r>
                            <w:r w:rsidRPr="00F34A9F">
                              <w:t>.  You have the right to answer as many or as few questions as you wish on the questionnaire</w:t>
                            </w:r>
                            <w:r>
                              <w:t xml:space="preserve"> / interview</w:t>
                            </w:r>
                            <w:r w:rsidRPr="00F34A9F">
                              <w:t xml:space="preserve"> in as much or as little depth as you see appropriate.  You may request to withdraw at any time during the study.  Please note that all data collected will be </w:t>
                            </w:r>
                            <w:r>
                              <w:t>anonymous</w:t>
                            </w:r>
                            <w:r w:rsidRPr="00F34A9F">
                              <w:t xml:space="preserve"> so will </w:t>
                            </w:r>
                            <w:r>
                              <w:t xml:space="preserve">be </w:t>
                            </w:r>
                            <w:r w:rsidRPr="00F34A9F">
                              <w:t>kept in the strictest of confidence.  Any questions regarding this study and your role as a partic</w:t>
                            </w:r>
                            <w:r>
                              <w:t>ipant within it, please email</w:t>
                            </w:r>
                            <w:r w:rsidRPr="00F34A9F">
                              <w:t xml:space="preserve">: </w:t>
                            </w:r>
                            <w:hyperlink r:id="rId7" w:history="1">
                              <w:r w:rsidRPr="00400612">
                                <w:rPr>
                                  <w:rStyle w:val="Hyperlink"/>
                                </w:rPr>
                                <w:t>meyrick@pks.coventry.sch.uk</w:t>
                              </w:r>
                            </w:hyperlink>
                          </w:p>
                          <w:p w:rsidR="00877AB8" w:rsidRDefault="00877AB8" w:rsidP="00877AB8">
                            <w:pPr>
                              <w:spacing w:line="480" w:lineRule="auto"/>
                            </w:pPr>
                            <w:r>
                              <w:t>Thank you for your participation in this study.</w:t>
                            </w:r>
                          </w:p>
                          <w:p w:rsidR="00877AB8" w:rsidRPr="00F34A9F" w:rsidRDefault="00877AB8" w:rsidP="00877AB8">
                            <w:pPr>
                              <w:spacing w:line="480" w:lineRule="auto"/>
                            </w:pPr>
                            <w:r>
                              <w:t>Please circle:  I agree  /  I disagree  with the terms described above.</w:t>
                            </w:r>
                          </w:p>
                          <w:p w:rsidR="00877AB8" w:rsidRDefault="00877AB8" w:rsidP="00877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8CE6C" id="Rectangle 2" o:spid="_x0000_s1026" style="position:absolute;margin-left:-23.4pt;margin-top:19.1pt;width:400.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bEggIAACIFAAAOAAAAZHJzL2Uyb0RvYy54bWysVE1v2zAMvQ/YfxB0X+0kTdsZcYqgRYYB&#10;QVusGXpmZDk2JouapMTOfv0o2WnTj9MwHwxRpCi+x0fNrrtGsb20rkad89FZypnUAotab3P+c738&#10;csWZ86ALUKhlzg/S8ev550+z1mRyjBWqQlpGSbTLWpPzynuTJYkTlWzAnaGRmpwl2gY8mXabFBZa&#10;yt6oZJymF0mLtjAWhXSOdm97J5/H/GUphb8vSyc9Uzmn2nz82/jfhH8yn0G2tWCqWgxlwD9U0UCt&#10;6dLnVLfgge1s/S5VUwuLDkt/JrBJsCxrISMGQjNK36B5rMDIiIXIceaZJvf/0oq7/YNldZHzMWca&#10;GmrRDyIN9FZJNg70tMZlFPVoHmwA6MwKxS9HjuSVJxhuiOlK24RYgse6yPXhmWvZeSZoc5peXUym&#10;1BJBvsnlZHKVxm4kkB2PG+v8N4kNC4ucW6orcgz7lfOhAMiOIbEyVHWxrJWKxsHdKMv2QH0nuRTY&#10;cqbAedrM+TJ+ARylcKfHlGYtlTO6nFJhQHosFXhaNoYYcnrLGagtCV14G0t5ddi9u3NNaE/uTeP3&#10;0b0Bxy24qi84Zh3ClA5wZJTyAPuF6rDy3aYb2rTB4kDdtNjL3BmxrCnxinA/gCVdE900q/6efqVC&#10;QorDirMK7Z+P9kM8yY28nLU0J0TD7x1YSbC+axLi19H5eRisaJxPL8dk2FPP5tSjd80NUktG9CoY&#10;EZch3qvjsrTYPNFIL8Kt5AIt6O6e8MG48f380qMg5GIRw2iYDPiVfjQiJA+UBUrX3RNYM+jHUzPu&#10;8DhTkL2RUR8bTmpc7DyWddRYoLjndVA8DWLUzfBohEk/tWPUy9M2/wsAAP//AwBQSwMEFAAGAAgA&#10;AAAhAE1fOjDhAAAACgEAAA8AAABkcnMvZG93bnJldi54bWxMj0FLw0AQhe+C/2EZwVu7Mca0pJkU&#10;EQreQquIvW2yaxKanQ3ZbZr66x1PepvHPN77Xr6dbS8mM/rOEcLDMgJhqHa6owbh/W23WIPwQZFW&#10;vSODcDUetsXtTa4y7S60N9MhNIJDyGcKoQ1hyKT0dWus8ks3GOLflxutCizHRupRXTjc9jKOolRa&#10;1RE3tGowL62pT4ezRXCf+/L7qruPXSX1cCqPr+W0ShDv7+bnDYhg5vBnhl98RoeCmSp3Ju1Fj7BI&#10;UkYPCI/rGAQbVk8JHxVCGqcxyCKX/ycUPwAAAP//AwBQSwECLQAUAAYACAAAACEAtoM4kv4AAADh&#10;AQAAEwAAAAAAAAAAAAAAAAAAAAAAW0NvbnRlbnRfVHlwZXNdLnhtbFBLAQItABQABgAIAAAAIQA4&#10;/SH/1gAAAJQBAAALAAAAAAAAAAAAAAAAAC8BAABfcmVscy8ucmVsc1BLAQItABQABgAIAAAAIQBt&#10;SebEggIAACIFAAAOAAAAAAAAAAAAAAAAAC4CAABkcnMvZTJvRG9jLnhtbFBLAQItABQABgAIAAAA&#10;IQBNXzow4QAAAAoBAAAPAAAAAAAAAAAAAAAAANwEAABkcnMvZG93bnJldi54bWxQSwUGAAAAAAQA&#10;BADzAAAA6gUAAAAA&#10;" fillcolor="window" strokecolor="windowText" strokeweight=".25pt">
                <v:path arrowok="t"/>
                <v:textbox>
                  <w:txbxContent>
                    <w:p w:rsidR="00877AB8" w:rsidRDefault="00877AB8" w:rsidP="00877AB8">
                      <w:pPr>
                        <w:spacing w:line="480" w:lineRule="auto"/>
                      </w:pPr>
                      <w:r w:rsidRPr="00F34A9F">
                        <w:t xml:space="preserve">As a participant in this study, you have </w:t>
                      </w:r>
                      <w:r>
                        <w:t>the right to withdraw at any time</w:t>
                      </w:r>
                      <w:r w:rsidRPr="00F34A9F">
                        <w:t>.  You have the right to answer as many or as few questions as you wish on the questionnaire</w:t>
                      </w:r>
                      <w:r>
                        <w:t xml:space="preserve"> / interview</w:t>
                      </w:r>
                      <w:r w:rsidRPr="00F34A9F">
                        <w:t xml:space="preserve"> in as much or as little depth as you see appropriate.  You may request to withdraw at any time during the study.  Please note that all data collected will be </w:t>
                      </w:r>
                      <w:r>
                        <w:t>anonymous</w:t>
                      </w:r>
                      <w:r w:rsidRPr="00F34A9F">
                        <w:t xml:space="preserve"> so will </w:t>
                      </w:r>
                      <w:r>
                        <w:t xml:space="preserve">be </w:t>
                      </w:r>
                      <w:r w:rsidRPr="00F34A9F">
                        <w:t>kept in the strictest of confidence.  Any questions regarding this study and your role as a partic</w:t>
                      </w:r>
                      <w:r>
                        <w:t>ipant within it, please email</w:t>
                      </w:r>
                      <w:r w:rsidRPr="00F34A9F">
                        <w:t xml:space="preserve">: </w:t>
                      </w:r>
                      <w:hyperlink r:id="rId8" w:history="1">
                        <w:r w:rsidRPr="00400612">
                          <w:rPr>
                            <w:rStyle w:val="Hyperlink"/>
                          </w:rPr>
                          <w:t>meyrick@pks.coventry.sch.uk</w:t>
                        </w:r>
                      </w:hyperlink>
                    </w:p>
                    <w:p w:rsidR="00877AB8" w:rsidRDefault="00877AB8" w:rsidP="00877AB8">
                      <w:pPr>
                        <w:spacing w:line="480" w:lineRule="auto"/>
                      </w:pPr>
                      <w:r>
                        <w:t>Thank you for your participation in this study.</w:t>
                      </w:r>
                    </w:p>
                    <w:p w:rsidR="00877AB8" w:rsidRPr="00F34A9F" w:rsidRDefault="00877AB8" w:rsidP="00877AB8">
                      <w:pPr>
                        <w:spacing w:line="480" w:lineRule="auto"/>
                      </w:pPr>
                      <w:r>
                        <w:t>Please circle:  I agree  /  I disagree  with the terms described above.</w:t>
                      </w:r>
                    </w:p>
                    <w:p w:rsidR="00877AB8" w:rsidRDefault="00877AB8" w:rsidP="00877AB8">
                      <w:pPr>
                        <w:jc w:val="center"/>
                      </w:pPr>
                    </w:p>
                  </w:txbxContent>
                </v:textbox>
              </v:rect>
            </w:pict>
          </mc:Fallback>
        </mc:AlternateContent>
      </w:r>
    </w:p>
    <w:p w:rsidR="00877AB8" w:rsidRPr="00D81AED" w:rsidRDefault="00877AB8" w:rsidP="00D81AED">
      <w:pPr>
        <w:spacing w:after="200" w:line="360" w:lineRule="auto"/>
        <w:rPr>
          <w:rFonts w:ascii="Arial" w:eastAsia="Calibri" w:hAnsi="Arial" w:cs="Arial"/>
          <w:b/>
          <w:i/>
          <w:sz w:val="22"/>
          <w:szCs w:val="22"/>
          <w:lang w:eastAsia="en-US"/>
        </w:rPr>
      </w:pPr>
      <w:r w:rsidRPr="00D81AED">
        <w:rPr>
          <w:rFonts w:ascii="Arial" w:eastAsia="Calibri" w:hAnsi="Arial" w:cs="Arial"/>
          <w:b/>
          <w:i/>
          <w:sz w:val="22"/>
          <w:szCs w:val="22"/>
          <w:lang w:eastAsia="en-US"/>
        </w:rPr>
        <w:br w:type="page"/>
      </w:r>
    </w:p>
    <w:p w:rsidR="00877AB8" w:rsidRPr="00D81AED" w:rsidRDefault="00877AB8" w:rsidP="00D81AED">
      <w:pPr>
        <w:spacing w:after="200" w:line="360" w:lineRule="auto"/>
        <w:rPr>
          <w:rFonts w:ascii="Arial" w:eastAsia="Calibri" w:hAnsi="Arial" w:cs="Arial"/>
          <w:b/>
          <w:i/>
          <w:sz w:val="22"/>
          <w:szCs w:val="22"/>
          <w:lang w:eastAsia="en-US"/>
        </w:rPr>
      </w:pPr>
      <w:r w:rsidRPr="00D81AED">
        <w:rPr>
          <w:rFonts w:ascii="Arial" w:eastAsia="Calibri" w:hAnsi="Arial" w:cs="Arial"/>
          <w:b/>
          <w:i/>
          <w:sz w:val="22"/>
          <w:szCs w:val="22"/>
          <w:lang w:eastAsia="en-US"/>
        </w:rPr>
        <w:lastRenderedPageBreak/>
        <w:t xml:space="preserve">Appendix 2: Sample of Questionnaire </w:t>
      </w:r>
    </w:p>
    <w:p w:rsidR="00877AB8" w:rsidRPr="00D81AED" w:rsidRDefault="00877AB8" w:rsidP="00D81AED">
      <w:pPr>
        <w:spacing w:after="200" w:line="360" w:lineRule="auto"/>
        <w:rPr>
          <w:rFonts w:ascii="Arial" w:eastAsia="Calibri" w:hAnsi="Arial" w:cs="Arial"/>
          <w:sz w:val="22"/>
          <w:szCs w:val="22"/>
          <w:lang w:eastAsia="en-US"/>
        </w:rPr>
      </w:pPr>
      <w:r w:rsidRPr="00D81AED">
        <w:rPr>
          <w:rFonts w:ascii="Arial" w:eastAsia="Calibri" w:hAnsi="Arial" w:cs="Arial"/>
          <w:sz w:val="22"/>
          <w:szCs w:val="22"/>
          <w:lang w:eastAsia="en-US"/>
        </w:rPr>
        <w:t>For the following questions please rate answers on a scale of 1 – 5 (1 = not at all, 2 = rarely, 3 = occasionally, 4 = mostly, 5 = all of the time).</w:t>
      </w:r>
    </w:p>
    <w:p w:rsidR="00877AB8" w:rsidRPr="00D81AED" w:rsidRDefault="00877AB8" w:rsidP="00D81AED">
      <w:pPr>
        <w:numPr>
          <w:ilvl w:val="0"/>
          <w:numId w:val="5"/>
        </w:numPr>
        <w:spacing w:after="200" w:line="360" w:lineRule="auto"/>
        <w:contextualSpacing/>
        <w:rPr>
          <w:rFonts w:ascii="Arial" w:eastAsia="Calibri" w:hAnsi="Arial" w:cs="Arial"/>
          <w:b/>
          <w:i/>
          <w:sz w:val="22"/>
          <w:szCs w:val="22"/>
          <w:lang w:eastAsia="en-US"/>
        </w:rPr>
      </w:pPr>
      <w:r w:rsidRPr="00D81AED">
        <w:rPr>
          <w:rFonts w:ascii="Arial" w:eastAsia="Calibri" w:hAnsi="Arial" w:cs="Arial"/>
          <w:sz w:val="22"/>
          <w:szCs w:val="22"/>
          <w:lang w:eastAsia="en-US"/>
        </w:rPr>
        <w:t>Before the last three months, to what extent did you feel motivated to read?</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b/>
          <w:i/>
          <w:sz w:val="22"/>
          <w:szCs w:val="22"/>
          <w:lang w:eastAsia="en-US"/>
        </w:rPr>
      </w:pPr>
      <w:r w:rsidRPr="00D81AED">
        <w:rPr>
          <w:rFonts w:ascii="Arial" w:eastAsia="Calibri" w:hAnsi="Arial" w:cs="Arial"/>
          <w:sz w:val="22"/>
          <w:szCs w:val="22"/>
          <w:lang w:eastAsia="en-US"/>
        </w:rPr>
        <w:t>When the free books were on offer, to what extent did this make you read more often?</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b/>
          <w:i/>
          <w:sz w:val="22"/>
          <w:szCs w:val="22"/>
          <w:lang w:eastAsia="en-US"/>
        </w:rPr>
      </w:pPr>
      <w:r w:rsidRPr="00D81AED">
        <w:rPr>
          <w:rFonts w:ascii="Arial" w:eastAsia="Calibri" w:hAnsi="Arial" w:cs="Arial"/>
          <w:sz w:val="22"/>
          <w:szCs w:val="22"/>
          <w:lang w:eastAsia="en-US"/>
        </w:rPr>
        <w:t>When there were reading related prizes available for reading during the Reading Challenge, to what extent did this make you read more often?</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b/>
          <w:i/>
          <w:sz w:val="22"/>
          <w:szCs w:val="22"/>
          <w:lang w:eastAsia="en-US"/>
        </w:rPr>
      </w:pPr>
      <w:r w:rsidRPr="00D81AED">
        <w:rPr>
          <w:rFonts w:ascii="Arial" w:eastAsia="Calibri" w:hAnsi="Arial" w:cs="Arial"/>
          <w:sz w:val="22"/>
          <w:szCs w:val="22"/>
          <w:lang w:eastAsia="en-US"/>
        </w:rPr>
        <w:t>Whilst in the classroom, how much did your teachers encourage you to read?</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b/>
          <w:i/>
          <w:sz w:val="22"/>
          <w:szCs w:val="22"/>
          <w:lang w:eastAsia="en-US"/>
        </w:rPr>
      </w:pPr>
      <w:r w:rsidRPr="00D81AED">
        <w:rPr>
          <w:rFonts w:ascii="Arial" w:eastAsia="Calibri" w:hAnsi="Arial" w:cs="Arial"/>
          <w:sz w:val="22"/>
          <w:szCs w:val="22"/>
          <w:lang w:eastAsia="en-US"/>
        </w:rPr>
        <w:t xml:space="preserve"> Whilst outside the classroom, how much did your teachers encourage you to read?</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How often were these motivations used in the classroom?</w:t>
      </w:r>
    </w:p>
    <w:p w:rsidR="00877AB8" w:rsidRPr="00D81AED" w:rsidRDefault="00877AB8" w:rsidP="00D81AED">
      <w:pPr>
        <w:spacing w:after="200" w:line="360" w:lineRule="auto"/>
        <w:ind w:left="720"/>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Across your weekly four English lessons, were these motivations used in every lesson?</w:t>
      </w:r>
    </w:p>
    <w:p w:rsidR="00877AB8" w:rsidRPr="00D81AED" w:rsidRDefault="00877AB8" w:rsidP="00D81AED">
      <w:pPr>
        <w:numPr>
          <w:ilvl w:val="0"/>
          <w:numId w:val="6"/>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spacing w:after="200" w:line="360" w:lineRule="auto"/>
        <w:ind w:left="108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Which of the three was your motivation to read the highest?</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Free-book-swap</w:t>
      </w:r>
      <w:r w:rsidRPr="00D81AED">
        <w:rPr>
          <w:rFonts w:ascii="Arial" w:eastAsia="Calibri" w:hAnsi="Arial" w:cs="Arial"/>
          <w:sz w:val="22"/>
          <w:szCs w:val="22"/>
          <w:lang w:eastAsia="en-US"/>
        </w:rPr>
        <w:tab/>
        <w:t>Reading Challenge</w:t>
      </w:r>
      <w:r w:rsidRPr="00D81AED">
        <w:rPr>
          <w:rFonts w:ascii="Arial" w:eastAsia="Calibri" w:hAnsi="Arial" w:cs="Arial"/>
          <w:sz w:val="22"/>
          <w:szCs w:val="22"/>
          <w:lang w:eastAsia="en-US"/>
        </w:rPr>
        <w:tab/>
        <w:t>No motivation at the end</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Once these two motivations had stopped, to what extent did you stay motivated to read?</w:t>
      </w:r>
    </w:p>
    <w:p w:rsidR="00877AB8" w:rsidRPr="00D81AED" w:rsidRDefault="00877AB8" w:rsidP="00D81AED">
      <w:pPr>
        <w:spacing w:after="200" w:line="360" w:lineRule="auto"/>
        <w:ind w:left="720"/>
        <w:rPr>
          <w:rFonts w:ascii="Arial" w:eastAsia="Calibri" w:hAnsi="Arial" w:cs="Arial"/>
          <w:sz w:val="22"/>
          <w:szCs w:val="22"/>
          <w:lang w:eastAsia="en-US"/>
        </w:rPr>
      </w:pPr>
      <w:r w:rsidRPr="00D81AED">
        <w:rPr>
          <w:rFonts w:ascii="Arial" w:eastAsia="Calibri" w:hAnsi="Arial" w:cs="Arial"/>
          <w:sz w:val="22"/>
          <w:szCs w:val="22"/>
          <w:lang w:eastAsia="en-US"/>
        </w:rPr>
        <w:t>1</w:t>
      </w:r>
      <w:r w:rsidRPr="00D81AED">
        <w:rPr>
          <w:rFonts w:ascii="Arial" w:eastAsia="Calibri" w:hAnsi="Arial" w:cs="Arial"/>
          <w:sz w:val="22"/>
          <w:szCs w:val="22"/>
          <w:lang w:eastAsia="en-US"/>
        </w:rPr>
        <w:tab/>
        <w:t>2</w:t>
      </w:r>
      <w:r w:rsidRPr="00D81AED">
        <w:rPr>
          <w:rFonts w:ascii="Arial" w:eastAsia="Calibri" w:hAnsi="Arial" w:cs="Arial"/>
          <w:sz w:val="22"/>
          <w:szCs w:val="22"/>
          <w:lang w:eastAsia="en-US"/>
        </w:rPr>
        <w:tab/>
        <w:t>3</w:t>
      </w:r>
      <w:r w:rsidRPr="00D81AED">
        <w:rPr>
          <w:rFonts w:ascii="Arial" w:eastAsia="Calibri" w:hAnsi="Arial" w:cs="Arial"/>
          <w:sz w:val="22"/>
          <w:szCs w:val="22"/>
          <w:lang w:eastAsia="en-US"/>
        </w:rPr>
        <w:tab/>
        <w:t>4</w:t>
      </w:r>
      <w:r w:rsidRPr="00D81AED">
        <w:rPr>
          <w:rFonts w:ascii="Arial" w:eastAsia="Calibri" w:hAnsi="Arial" w:cs="Arial"/>
          <w:sz w:val="22"/>
          <w:szCs w:val="22"/>
          <w:lang w:eastAsia="en-US"/>
        </w:rPr>
        <w:tab/>
        <w:t>5</w:t>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Which out of the two motivations was your favourite and why?</w:t>
      </w:r>
    </w:p>
    <w:p w:rsidR="00877AB8" w:rsidRPr="00D81AED" w:rsidRDefault="00877AB8" w:rsidP="00D81AED">
      <w:pPr>
        <w:spacing w:after="200" w:line="360" w:lineRule="auto"/>
        <w:ind w:left="720"/>
        <w:rPr>
          <w:rFonts w:ascii="Arial" w:eastAsia="Calibri" w:hAnsi="Arial" w:cs="Arial"/>
          <w:sz w:val="22"/>
          <w:szCs w:val="22"/>
          <w:lang w:eastAsia="en-US"/>
        </w:rPr>
      </w:pPr>
      <w:r w:rsidRPr="00D81AED">
        <w:rPr>
          <w:rFonts w:ascii="Arial" w:eastAsia="Calibri" w:hAnsi="Arial" w:cs="Arial"/>
          <w:sz w:val="22"/>
          <w:szCs w:val="22"/>
          <w:lang w:eastAsia="en-US"/>
        </w:rPr>
        <w:t>______________________________________________________________________________________________________________________________________</w:t>
      </w:r>
      <w:r w:rsidRPr="00D81AED">
        <w:rPr>
          <w:rFonts w:ascii="Arial" w:eastAsia="Calibri" w:hAnsi="Arial" w:cs="Arial"/>
          <w:sz w:val="22"/>
          <w:szCs w:val="22"/>
          <w:lang w:eastAsia="en-US"/>
        </w:rPr>
        <w:lastRenderedPageBreak/>
        <w:t>__________________________________________________________________________________________________________________</w:t>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In your opinion, what was it about this motivation strategy that was motivated you more so than the other one?</w:t>
      </w:r>
    </w:p>
    <w:p w:rsidR="00877AB8" w:rsidRPr="00D81AED" w:rsidRDefault="00877AB8" w:rsidP="00D81AED">
      <w:pPr>
        <w:spacing w:after="200" w:line="360" w:lineRule="auto"/>
        <w:ind w:left="720"/>
        <w:rPr>
          <w:rFonts w:ascii="Arial" w:eastAsia="Calibri" w:hAnsi="Arial" w:cs="Arial"/>
          <w:sz w:val="22"/>
          <w:szCs w:val="22"/>
          <w:lang w:eastAsia="en-US"/>
        </w:rPr>
      </w:pPr>
      <w:r w:rsidRPr="00D81AED">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When your teachers used either of these motivations, to what extent did it encourage you to read more?</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If so, how did your teacher encourage/motivate you to read?</w:t>
      </w:r>
      <w:r w:rsidRPr="00D81AED">
        <w:rPr>
          <w:rFonts w:ascii="Arial" w:eastAsia="Calibri" w:hAnsi="Arial" w:cs="Arial"/>
          <w:sz w:val="22"/>
          <w:szCs w:val="22"/>
          <w:lang w:eastAsia="en-US"/>
        </w:rPr>
        <w:br/>
        <w:t>________________________________________________________________________________________________________________________________________________________________________________________________________________________________________________________</w:t>
      </w:r>
    </w:p>
    <w:p w:rsidR="00877AB8" w:rsidRPr="00D81AED" w:rsidRDefault="00877AB8" w:rsidP="00D81AED">
      <w:pPr>
        <w:spacing w:after="200" w:line="360" w:lineRule="auto"/>
        <w:ind w:left="720"/>
        <w:contextualSpacing/>
        <w:rPr>
          <w:rFonts w:ascii="Arial" w:eastAsia="Calibri" w:hAnsi="Arial" w:cs="Arial"/>
          <w:sz w:val="22"/>
          <w:szCs w:val="22"/>
          <w:lang w:eastAsia="en-US"/>
        </w:rPr>
      </w:pP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Aside from the motivations, what was it that motivated you to read in or out of school? ________________________________________________________________________________________________________________________________________________________________________________________________________________________________________________________</w:t>
      </w:r>
      <w:r w:rsidRPr="00D81AED">
        <w:rPr>
          <w:rFonts w:ascii="Arial" w:eastAsia="Calibri" w:hAnsi="Arial" w:cs="Arial"/>
          <w:sz w:val="22"/>
          <w:szCs w:val="22"/>
          <w:lang w:eastAsia="en-US"/>
        </w:rPr>
        <w:br/>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During the month when there were no motivations, how did this affect your reading motivation?</w:t>
      </w:r>
      <w:r w:rsidRPr="00D81AED">
        <w:rPr>
          <w:rFonts w:ascii="Arial" w:eastAsia="Calibri" w:hAnsi="Arial" w:cs="Arial"/>
          <w:sz w:val="22"/>
          <w:szCs w:val="22"/>
          <w:lang w:eastAsia="en-US"/>
        </w:rPr>
        <w:br/>
        <w:t>________________________________________________________________________________________________________________________________________________________________________________________________________________________________________________________</w:t>
      </w:r>
      <w:r w:rsidRPr="00D81AED">
        <w:rPr>
          <w:rFonts w:ascii="Arial" w:eastAsia="Calibri" w:hAnsi="Arial" w:cs="Arial"/>
          <w:sz w:val="22"/>
          <w:szCs w:val="22"/>
          <w:lang w:eastAsia="en-US"/>
        </w:rPr>
        <w:br/>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lastRenderedPageBreak/>
        <w:t>To what extent, do you think there should be motivations all the time in school to encourage pupils to read more? Why?</w:t>
      </w:r>
      <w:r w:rsidRPr="00D81AED">
        <w:rPr>
          <w:rFonts w:ascii="Arial" w:eastAsia="Calibri" w:hAnsi="Arial" w:cs="Arial"/>
          <w:sz w:val="22"/>
          <w:szCs w:val="22"/>
          <w:lang w:eastAsia="en-US"/>
        </w:rPr>
        <w:br/>
        <w:t>________________________________________________________________________________________________________________________________________________________________________________________________________________________________________________________</w:t>
      </w:r>
      <w:r w:rsidRPr="00D81AED">
        <w:rPr>
          <w:rFonts w:ascii="Arial" w:eastAsia="Calibri" w:hAnsi="Arial" w:cs="Arial"/>
          <w:sz w:val="22"/>
          <w:szCs w:val="22"/>
          <w:lang w:eastAsia="en-US"/>
        </w:rPr>
        <w:br/>
      </w:r>
    </w:p>
    <w:p w:rsidR="00877AB8" w:rsidRPr="00D81AED" w:rsidRDefault="00877AB8" w:rsidP="00D81AED">
      <w:pPr>
        <w:numPr>
          <w:ilvl w:val="0"/>
          <w:numId w:val="5"/>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In your own opinion, how have these two motivation strategies impacted your own reading motivations (even after they have stopped)?</w:t>
      </w:r>
    </w:p>
    <w:p w:rsidR="00877AB8" w:rsidRPr="00D81AED" w:rsidRDefault="00877AB8" w:rsidP="00D81AED">
      <w:pPr>
        <w:spacing w:after="200" w:line="360" w:lineRule="auto"/>
        <w:ind w:left="720"/>
        <w:contextualSpacing/>
        <w:rPr>
          <w:rFonts w:ascii="Arial" w:eastAsia="Calibri" w:hAnsi="Arial" w:cs="Arial"/>
          <w:sz w:val="22"/>
          <w:szCs w:val="22"/>
          <w:lang w:eastAsia="en-US"/>
        </w:rPr>
      </w:pPr>
      <w:r w:rsidRPr="00D81AED">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w:t>
      </w:r>
      <w:r w:rsidRPr="00D81AED">
        <w:rPr>
          <w:rFonts w:ascii="Arial" w:eastAsia="Calibri" w:hAnsi="Arial" w:cs="Arial"/>
          <w:sz w:val="22"/>
          <w:szCs w:val="22"/>
          <w:lang w:eastAsia="en-US"/>
        </w:rPr>
        <w:br w:type="page"/>
      </w:r>
      <w:r w:rsidRPr="00D81AED">
        <w:rPr>
          <w:rFonts w:ascii="Arial" w:eastAsia="Calibri" w:hAnsi="Arial" w:cs="Arial"/>
          <w:b/>
          <w:i/>
          <w:sz w:val="22"/>
          <w:szCs w:val="22"/>
          <w:lang w:eastAsia="en-US"/>
        </w:rPr>
        <w:lastRenderedPageBreak/>
        <w:t>Appendix 3: Proposed Interview Schedule</w:t>
      </w:r>
    </w:p>
    <w:p w:rsidR="00877AB8" w:rsidRPr="00D81AED" w:rsidRDefault="00877AB8" w:rsidP="00D81AED">
      <w:pPr>
        <w:spacing w:after="200" w:line="360" w:lineRule="auto"/>
        <w:rPr>
          <w:rFonts w:ascii="Arial" w:eastAsia="Calibri" w:hAnsi="Arial" w:cs="Arial"/>
          <w:sz w:val="22"/>
          <w:szCs w:val="22"/>
          <w:lang w:eastAsia="en-US"/>
        </w:rPr>
      </w:pPr>
      <w:r w:rsidRPr="00D81AED">
        <w:rPr>
          <w:rFonts w:ascii="Arial" w:eastAsia="Calibri" w:hAnsi="Arial" w:cs="Arial"/>
          <w:sz w:val="22"/>
          <w:szCs w:val="22"/>
          <w:lang w:eastAsia="en-US"/>
        </w:rPr>
        <w:t xml:space="preserve">Please note: Due to this being a semi-structured interview, questions have been organised thematically, thus the order of the questioning is not implied by the order of the schedule.  Questions may be elaborated or skipped depending on if they have previously been covered via another response.  </w:t>
      </w:r>
    </w:p>
    <w:p w:rsidR="00877AB8" w:rsidRPr="00D81AED" w:rsidRDefault="00877AB8" w:rsidP="00D81AED">
      <w:pPr>
        <w:spacing w:after="200" w:line="360" w:lineRule="auto"/>
        <w:rPr>
          <w:rFonts w:ascii="Arial" w:eastAsia="Calibri" w:hAnsi="Arial" w:cs="Arial"/>
          <w:i/>
          <w:sz w:val="22"/>
          <w:szCs w:val="22"/>
          <w:lang w:eastAsia="en-US"/>
        </w:rPr>
      </w:pPr>
      <w:r w:rsidRPr="00D81AED">
        <w:rPr>
          <w:rFonts w:ascii="Arial" w:eastAsia="Calibri" w:hAnsi="Arial" w:cs="Arial"/>
          <w:i/>
          <w:sz w:val="22"/>
          <w:szCs w:val="22"/>
          <w:lang w:eastAsia="en-US"/>
        </w:rPr>
        <w:t>Perceptions of reading and their impact</w:t>
      </w:r>
    </w:p>
    <w:p w:rsidR="00877AB8" w:rsidRPr="00D81AED" w:rsidRDefault="00877AB8" w:rsidP="00D81AED">
      <w:pPr>
        <w:numPr>
          <w:ilvl w:val="0"/>
          <w:numId w:val="3"/>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What does reading mean to you?</w:t>
      </w:r>
    </w:p>
    <w:p w:rsidR="00877AB8" w:rsidRPr="00D81AED" w:rsidRDefault="00877AB8" w:rsidP="00D81AED">
      <w:pPr>
        <w:numPr>
          <w:ilvl w:val="0"/>
          <w:numId w:val="3"/>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How do you know if a student enjoys reading outside of lessons?</w:t>
      </w:r>
    </w:p>
    <w:p w:rsidR="00877AB8" w:rsidRPr="00D81AED" w:rsidRDefault="00877AB8" w:rsidP="00D81AED">
      <w:pPr>
        <w:numPr>
          <w:ilvl w:val="0"/>
          <w:numId w:val="3"/>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Can you give an example of a time when you helped to motivate a pupil/s to read for pleasure?</w:t>
      </w:r>
    </w:p>
    <w:p w:rsidR="00877AB8" w:rsidRPr="00D81AED" w:rsidRDefault="00877AB8" w:rsidP="00D81AED">
      <w:pPr>
        <w:spacing w:after="200" w:line="360" w:lineRule="auto"/>
        <w:rPr>
          <w:rFonts w:ascii="Arial" w:eastAsia="Calibri" w:hAnsi="Arial" w:cs="Arial"/>
          <w:sz w:val="22"/>
          <w:szCs w:val="22"/>
          <w:lang w:eastAsia="en-US"/>
        </w:rPr>
      </w:pPr>
      <w:r w:rsidRPr="00D81AED">
        <w:rPr>
          <w:rFonts w:ascii="Arial" w:eastAsia="Calibri" w:hAnsi="Arial" w:cs="Arial"/>
          <w:i/>
          <w:sz w:val="22"/>
          <w:szCs w:val="22"/>
          <w:lang w:eastAsia="en-US"/>
        </w:rPr>
        <w:t>Implementation of the Extrinsic Motivations</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What were your views on how much impact introducing extrinsic motivations would have on students’ reading motivations?</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After the extrinsic motivations were introduced, to what extent did you feel they were having an impact on students’ reading motivations?</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In your classroom, how did you implement each reading motivation over the three-month period?</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At any point, how did you motivate students outside of the classroom to read using these extrinsic motivations?</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In your own opinion, to what extent did both reading motivation strategies have an impact on students’ reading motivations?</w:t>
      </w:r>
    </w:p>
    <w:p w:rsidR="00877AB8" w:rsidRPr="00D81AED" w:rsidRDefault="00877AB8" w:rsidP="00D81AED">
      <w:pPr>
        <w:numPr>
          <w:ilvl w:val="0"/>
          <w:numId w:val="4"/>
        </w:numPr>
        <w:spacing w:after="200" w:line="360" w:lineRule="auto"/>
        <w:contextualSpacing/>
        <w:rPr>
          <w:rFonts w:ascii="Arial" w:eastAsia="Calibri" w:hAnsi="Arial" w:cs="Arial"/>
          <w:sz w:val="22"/>
          <w:szCs w:val="22"/>
          <w:lang w:eastAsia="en-US"/>
        </w:rPr>
      </w:pPr>
      <w:r w:rsidRPr="00D81AED">
        <w:rPr>
          <w:rFonts w:ascii="Arial" w:eastAsia="Calibri" w:hAnsi="Arial" w:cs="Arial"/>
          <w:sz w:val="22"/>
          <w:szCs w:val="22"/>
          <w:lang w:eastAsia="en-US"/>
        </w:rPr>
        <w:t>When the motivations were taken away, to what extent do you think students still felt motivated to read?</w:t>
      </w:r>
    </w:p>
    <w:p w:rsidR="00877AB8" w:rsidRPr="00D81AED" w:rsidRDefault="00877AB8" w:rsidP="00D81AED">
      <w:pPr>
        <w:spacing w:after="200" w:line="360" w:lineRule="auto"/>
        <w:rPr>
          <w:rFonts w:ascii="Arial" w:eastAsia="Calibri" w:hAnsi="Arial" w:cs="Arial"/>
          <w:b/>
          <w:sz w:val="22"/>
          <w:szCs w:val="22"/>
          <w:lang w:eastAsia="en-US"/>
        </w:rPr>
      </w:pPr>
    </w:p>
    <w:sectPr w:rsidR="00877AB8" w:rsidRPr="00D81A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4B" w:rsidRDefault="0056454B" w:rsidP="00E37CE5">
      <w:r>
        <w:separator/>
      </w:r>
    </w:p>
  </w:endnote>
  <w:endnote w:type="continuationSeparator" w:id="0">
    <w:p w:rsidR="0056454B" w:rsidRDefault="0056454B" w:rsidP="00E3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4B" w:rsidRDefault="0056454B" w:rsidP="00E37CE5">
      <w:r>
        <w:separator/>
      </w:r>
    </w:p>
  </w:footnote>
  <w:footnote w:type="continuationSeparator" w:id="0">
    <w:p w:rsidR="0056454B" w:rsidRDefault="0056454B" w:rsidP="00E37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2D0"/>
    <w:multiLevelType w:val="hybridMultilevel"/>
    <w:tmpl w:val="C47AFEDC"/>
    <w:lvl w:ilvl="0" w:tplc="1126651C">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B6DD8"/>
    <w:multiLevelType w:val="hybridMultilevel"/>
    <w:tmpl w:val="B03C63A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B45B9"/>
    <w:multiLevelType w:val="hybridMultilevel"/>
    <w:tmpl w:val="F314F0F6"/>
    <w:lvl w:ilvl="0" w:tplc="7B04DB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BF7ED7"/>
    <w:multiLevelType w:val="hybridMultilevel"/>
    <w:tmpl w:val="8DC415E4"/>
    <w:lvl w:ilvl="0" w:tplc="69045E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06CBF"/>
    <w:multiLevelType w:val="hybridMultilevel"/>
    <w:tmpl w:val="7494D206"/>
    <w:lvl w:ilvl="0" w:tplc="69045E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737AA"/>
    <w:multiLevelType w:val="hybridMultilevel"/>
    <w:tmpl w:val="5EB6C1AE"/>
    <w:lvl w:ilvl="0" w:tplc="69045E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3B"/>
    <w:rsid w:val="002B47F0"/>
    <w:rsid w:val="002C247B"/>
    <w:rsid w:val="00411822"/>
    <w:rsid w:val="00463C8C"/>
    <w:rsid w:val="0056454B"/>
    <w:rsid w:val="00630A6E"/>
    <w:rsid w:val="0070483B"/>
    <w:rsid w:val="007F55DE"/>
    <w:rsid w:val="00805D60"/>
    <w:rsid w:val="00862F56"/>
    <w:rsid w:val="00877AB8"/>
    <w:rsid w:val="00971450"/>
    <w:rsid w:val="009B3633"/>
    <w:rsid w:val="00BE4609"/>
    <w:rsid w:val="00C2296D"/>
    <w:rsid w:val="00C7764E"/>
    <w:rsid w:val="00D81AED"/>
    <w:rsid w:val="00D940E4"/>
    <w:rsid w:val="00E20D5C"/>
    <w:rsid w:val="00E37CE5"/>
    <w:rsid w:val="00F2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391F-F3D0-4389-86BF-D31648D1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3A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E5"/>
    <w:pPr>
      <w:tabs>
        <w:tab w:val="center" w:pos="4513"/>
        <w:tab w:val="right" w:pos="9026"/>
      </w:tabs>
    </w:pPr>
  </w:style>
  <w:style w:type="character" w:customStyle="1" w:styleId="HeaderChar">
    <w:name w:val="Header Char"/>
    <w:basedOn w:val="DefaultParagraphFont"/>
    <w:link w:val="Header"/>
    <w:uiPriority w:val="99"/>
    <w:rsid w:val="00E37CE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7CE5"/>
    <w:pPr>
      <w:tabs>
        <w:tab w:val="center" w:pos="4513"/>
        <w:tab w:val="right" w:pos="9026"/>
      </w:tabs>
    </w:pPr>
  </w:style>
  <w:style w:type="character" w:customStyle="1" w:styleId="FooterChar">
    <w:name w:val="Footer Char"/>
    <w:basedOn w:val="DefaultParagraphFont"/>
    <w:link w:val="Footer"/>
    <w:uiPriority w:val="99"/>
    <w:rsid w:val="00E37CE5"/>
    <w:rPr>
      <w:rFonts w:ascii="Times New Roman" w:eastAsia="Times New Roman" w:hAnsi="Times New Roman" w:cs="Times New Roman"/>
      <w:sz w:val="24"/>
      <w:szCs w:val="24"/>
      <w:lang w:eastAsia="en-GB"/>
    </w:rPr>
  </w:style>
  <w:style w:type="character" w:styleId="Hyperlink">
    <w:name w:val="Hyperlink"/>
    <w:uiPriority w:val="99"/>
    <w:rsid w:val="00877AB8"/>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rick@pks.coventry.sch.uk" TargetMode="External"/><Relationship Id="rId3" Type="http://schemas.openxmlformats.org/officeDocument/2006/relationships/settings" Target="settings.xml"/><Relationship Id="rId7" Type="http://schemas.openxmlformats.org/officeDocument/2006/relationships/hyperlink" Target="mailto:meyrick@pks.coventr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Meyrick</dc:creator>
  <cp:lastModifiedBy>John Thornby</cp:lastModifiedBy>
  <cp:revision>3</cp:revision>
  <dcterms:created xsi:type="dcterms:W3CDTF">2017-06-20T22:47:00Z</dcterms:created>
  <dcterms:modified xsi:type="dcterms:W3CDTF">2017-06-20T22:47:00Z</dcterms:modified>
</cp:coreProperties>
</file>