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A451E1" w14:textId="77777777" w:rsidR="00AA7E8E" w:rsidRPr="00243BF5" w:rsidRDefault="00243BF5">
      <w:pPr>
        <w:rPr>
          <w:rFonts w:ascii="Calibri" w:hAnsi="Calibri"/>
          <w:b/>
          <w:sz w:val="28"/>
          <w:szCs w:val="28"/>
        </w:rPr>
      </w:pPr>
      <w:r w:rsidRPr="00243BF5">
        <w:rPr>
          <w:rFonts w:ascii="Calibri" w:hAnsi="Calibri"/>
          <w:b/>
          <w:sz w:val="28"/>
          <w:szCs w:val="28"/>
        </w:rPr>
        <w:t xml:space="preserve">Seven Pointers for Development Actors Navigating Religious Fundamentalisms and Women’s Rights </w:t>
      </w:r>
    </w:p>
    <w:p w14:paraId="4CE5F4C0" w14:textId="77777777" w:rsidR="00243BF5" w:rsidRPr="00243BF5" w:rsidRDefault="00243BF5">
      <w:pPr>
        <w:rPr>
          <w:rFonts w:ascii="Calibri" w:hAnsi="Calibri"/>
        </w:rPr>
      </w:pPr>
    </w:p>
    <w:p w14:paraId="2CEB5A5E" w14:textId="77777777" w:rsidR="00243BF5" w:rsidRPr="00243BF5" w:rsidRDefault="00243BF5" w:rsidP="00243BF5">
      <w:pPr>
        <w:rPr>
          <w:rFonts w:ascii="Calibri" w:eastAsia="Times New Roman" w:hAnsi="Calibri" w:cs="Times New Roman"/>
          <w:b/>
          <w:sz w:val="20"/>
          <w:szCs w:val="20"/>
        </w:rPr>
      </w:pPr>
      <w:r w:rsidRPr="00243BF5">
        <w:rPr>
          <w:rFonts w:ascii="Calibri" w:hAnsi="Calibri"/>
          <w:b/>
        </w:rPr>
        <w:t xml:space="preserve">1. </w:t>
      </w:r>
      <w:r w:rsidRPr="00243BF5">
        <w:rPr>
          <w:rFonts w:ascii="Calibri" w:eastAsia="Times New Roman" w:hAnsi="Calibri" w:cs="Times New Roman"/>
          <w:b/>
          <w:sz w:val="20"/>
          <w:szCs w:val="20"/>
        </w:rPr>
        <w:t>Control of women’s bodies, sexuality, and choice are “warning signs” of rising fundamentalisms.</w:t>
      </w:r>
    </w:p>
    <w:p w14:paraId="5BF6A236" w14:textId="77777777" w:rsidR="00243BF5" w:rsidRPr="00243BF5" w:rsidRDefault="00243BF5">
      <w:pPr>
        <w:rPr>
          <w:rFonts w:ascii="Calibri" w:hAnsi="Calibri"/>
          <w:b/>
        </w:rPr>
      </w:pPr>
    </w:p>
    <w:p w14:paraId="1FB9D832" w14:textId="77777777" w:rsidR="00243BF5" w:rsidRPr="00243BF5" w:rsidRDefault="00243BF5" w:rsidP="00243BF5">
      <w:pPr>
        <w:rPr>
          <w:rFonts w:ascii="Calibri" w:eastAsia="Times New Roman" w:hAnsi="Calibri" w:cs="Times New Roman"/>
          <w:sz w:val="20"/>
          <w:szCs w:val="20"/>
        </w:rPr>
      </w:pPr>
      <w:r w:rsidRPr="00243BF5">
        <w:rPr>
          <w:rFonts w:ascii="Menlo Bold" w:eastAsia="Times New Roman" w:hAnsi="Menlo Bold" w:cs="Menlo Bold"/>
          <w:b/>
          <w:color w:val="00A802"/>
          <w:sz w:val="36"/>
          <w:szCs w:val="36"/>
          <w:shd w:val="clear" w:color="auto" w:fill="FFFFFF"/>
        </w:rPr>
        <w:t>✓</w:t>
      </w:r>
      <w:r>
        <w:rPr>
          <w:rFonts w:ascii="Menlo Bold" w:eastAsia="Times New Roman" w:hAnsi="Menlo Bold" w:cs="Menlo Bold"/>
          <w:b/>
          <w:color w:val="00A802"/>
          <w:sz w:val="36"/>
          <w:szCs w:val="36"/>
          <w:shd w:val="clear" w:color="auto" w:fill="FFFFFF"/>
        </w:rPr>
        <w:t xml:space="preserve"> </w:t>
      </w:r>
      <w:r w:rsidRPr="00243BF5">
        <w:rPr>
          <w:rFonts w:ascii="Calibri" w:eastAsia="Times New Roman" w:hAnsi="Calibri" w:cs="Times New Roman"/>
          <w:sz w:val="20"/>
          <w:szCs w:val="20"/>
        </w:rPr>
        <w:t xml:space="preserve"> Take action when women and LGBTQI* people raise the alarm that their freedoms are being eroded.</w:t>
      </w:r>
    </w:p>
    <w:p w14:paraId="37A7C331" w14:textId="77777777" w:rsidR="00243BF5" w:rsidRPr="00243BF5" w:rsidRDefault="00243BF5">
      <w:pPr>
        <w:rPr>
          <w:rFonts w:ascii="Calibri" w:hAnsi="Calibri"/>
          <w:b/>
        </w:rPr>
      </w:pPr>
    </w:p>
    <w:p w14:paraId="39F7FE27" w14:textId="77777777" w:rsidR="00243BF5" w:rsidRPr="00243BF5" w:rsidRDefault="00243BF5" w:rsidP="00243BF5">
      <w:pPr>
        <w:rPr>
          <w:rFonts w:ascii="Calibri" w:eastAsia="Times New Roman" w:hAnsi="Calibri" w:cs="Times New Roman"/>
          <w:sz w:val="32"/>
          <w:szCs w:val="32"/>
        </w:rPr>
      </w:pPr>
      <w:r w:rsidRPr="00243BF5">
        <w:rPr>
          <w:rFonts w:ascii="Menlo Bold" w:eastAsia="Times New Roman" w:hAnsi="Menlo Bold" w:cs="Menlo Bold"/>
          <w:color w:val="FF0000"/>
          <w:sz w:val="32"/>
          <w:szCs w:val="32"/>
          <w:shd w:val="clear" w:color="auto" w:fill="FFFFFF"/>
        </w:rPr>
        <w:t>✘</w:t>
      </w:r>
      <w:r>
        <w:rPr>
          <w:rFonts w:ascii="Calibri" w:eastAsia="Times New Roman" w:hAnsi="Calibri" w:cs="Times New Roman"/>
          <w:sz w:val="32"/>
          <w:szCs w:val="32"/>
        </w:rPr>
        <w:t xml:space="preserve">   </w:t>
      </w:r>
      <w:r w:rsidRPr="00243BF5">
        <w:rPr>
          <w:rFonts w:ascii="Calibri" w:eastAsia="Times New Roman" w:hAnsi="Calibri" w:cs="Times New Roman"/>
          <w:sz w:val="20"/>
          <w:szCs w:val="20"/>
        </w:rPr>
        <w:t xml:space="preserve">Don’t dismiss women’s decreasing freedoms as unimportant or “not the main issue”. </w:t>
      </w:r>
    </w:p>
    <w:p w14:paraId="79DDDF5A" w14:textId="77777777" w:rsidR="00243BF5" w:rsidRPr="00243BF5" w:rsidRDefault="00243BF5" w:rsidP="00243BF5">
      <w:pPr>
        <w:rPr>
          <w:rFonts w:ascii="Calibri" w:eastAsia="Times New Roman" w:hAnsi="Calibri" w:cs="Times New Roman"/>
          <w:sz w:val="20"/>
          <w:szCs w:val="20"/>
        </w:rPr>
      </w:pPr>
    </w:p>
    <w:p w14:paraId="4FCE80F2" w14:textId="77777777" w:rsidR="00243BF5" w:rsidRPr="00243BF5" w:rsidRDefault="00243BF5" w:rsidP="00243BF5">
      <w:pPr>
        <w:rPr>
          <w:rFonts w:ascii="Calibri" w:eastAsia="Times New Roman" w:hAnsi="Calibri" w:cs="Times New Roman"/>
          <w:sz w:val="20"/>
          <w:szCs w:val="20"/>
        </w:rPr>
      </w:pPr>
      <w:r w:rsidRPr="00243BF5">
        <w:rPr>
          <w:rFonts w:ascii="Menlo Bold" w:eastAsia="Times New Roman" w:hAnsi="Menlo Bold" w:cs="Menlo Bold"/>
          <w:color w:val="FF0000"/>
          <w:sz w:val="32"/>
          <w:szCs w:val="32"/>
          <w:shd w:val="clear" w:color="auto" w:fill="FFFFFF"/>
        </w:rPr>
        <w:t>✘</w:t>
      </w:r>
      <w:r w:rsidRPr="00243BF5">
        <w:rPr>
          <w:rFonts w:ascii="Calibri" w:eastAsia="Times New Roman" w:hAnsi="Calibri" w:cs="Times New Roman"/>
          <w:sz w:val="32"/>
          <w:szCs w:val="32"/>
        </w:rPr>
        <w:t xml:space="preserve"> </w:t>
      </w:r>
      <w:r>
        <w:rPr>
          <w:rFonts w:ascii="Calibri" w:eastAsia="Times New Roman" w:hAnsi="Calibri" w:cs="Times New Roman"/>
          <w:sz w:val="32"/>
          <w:szCs w:val="32"/>
        </w:rPr>
        <w:t xml:space="preserve">  </w:t>
      </w:r>
      <w:r w:rsidRPr="00243BF5">
        <w:rPr>
          <w:rFonts w:ascii="Calibri" w:eastAsia="Times New Roman" w:hAnsi="Calibri" w:cs="Times New Roman"/>
          <w:sz w:val="20"/>
          <w:szCs w:val="20"/>
        </w:rPr>
        <w:t>Don’t wait for fundamentalisms to grow stronger and more embedded in society before you take action.</w:t>
      </w:r>
    </w:p>
    <w:p w14:paraId="4035AA7E" w14:textId="77777777" w:rsidR="00243BF5" w:rsidRPr="00243BF5" w:rsidRDefault="00243BF5" w:rsidP="00243BF5">
      <w:pPr>
        <w:rPr>
          <w:rFonts w:ascii="Calibri" w:eastAsia="Times New Roman" w:hAnsi="Calibri" w:cs="Times New Roman"/>
          <w:sz w:val="20"/>
          <w:szCs w:val="20"/>
        </w:rPr>
      </w:pPr>
    </w:p>
    <w:p w14:paraId="65DA70CC" w14:textId="77777777" w:rsidR="00243BF5" w:rsidRPr="00243BF5" w:rsidRDefault="00243BF5" w:rsidP="00243BF5">
      <w:pPr>
        <w:rPr>
          <w:rFonts w:ascii="Calibri" w:eastAsia="Times New Roman" w:hAnsi="Calibri" w:cs="Times New Roman"/>
          <w:b/>
          <w:sz w:val="20"/>
          <w:szCs w:val="20"/>
        </w:rPr>
      </w:pPr>
    </w:p>
    <w:p w14:paraId="082637D3" w14:textId="77777777" w:rsidR="00243BF5" w:rsidRPr="00243BF5" w:rsidRDefault="00243BF5" w:rsidP="00243BF5">
      <w:pPr>
        <w:rPr>
          <w:rFonts w:ascii="Calibri" w:eastAsia="Times New Roman" w:hAnsi="Calibri" w:cs="Times New Roman"/>
          <w:b/>
          <w:sz w:val="20"/>
          <w:szCs w:val="20"/>
        </w:rPr>
      </w:pPr>
      <w:r w:rsidRPr="00243BF5">
        <w:rPr>
          <w:rFonts w:ascii="Calibri" w:eastAsia="Times New Roman" w:hAnsi="Calibri" w:cs="Times New Roman"/>
          <w:b/>
          <w:sz w:val="20"/>
          <w:szCs w:val="20"/>
        </w:rPr>
        <w:t>2. Neoliberal economic policies have a particularly negative impact on women, and fuel the growth of religious fundamentalisms.</w:t>
      </w:r>
    </w:p>
    <w:p w14:paraId="3D385AD7" w14:textId="77777777" w:rsidR="00243BF5" w:rsidRPr="00243BF5" w:rsidRDefault="00243BF5" w:rsidP="00243BF5">
      <w:pPr>
        <w:rPr>
          <w:rFonts w:ascii="Calibri" w:eastAsia="Times New Roman" w:hAnsi="Calibri" w:cs="Times New Roman"/>
          <w:b/>
          <w:sz w:val="20"/>
          <w:szCs w:val="20"/>
        </w:rPr>
      </w:pPr>
    </w:p>
    <w:p w14:paraId="3601C4FF" w14:textId="77777777" w:rsidR="00243BF5" w:rsidRPr="00243BF5" w:rsidRDefault="00243BF5" w:rsidP="00243BF5">
      <w:pPr>
        <w:rPr>
          <w:rFonts w:ascii="Calibri" w:eastAsia="Times New Roman" w:hAnsi="Calibri" w:cs="Times New Roman"/>
          <w:sz w:val="20"/>
          <w:szCs w:val="20"/>
        </w:rPr>
      </w:pPr>
      <w:r w:rsidRPr="00243BF5">
        <w:rPr>
          <w:rFonts w:ascii="Menlo Bold" w:eastAsia="Times New Roman" w:hAnsi="Menlo Bold" w:cs="Menlo Bold"/>
          <w:b/>
          <w:color w:val="00A802"/>
          <w:sz w:val="36"/>
          <w:szCs w:val="36"/>
          <w:shd w:val="clear" w:color="auto" w:fill="FFFFFF"/>
        </w:rPr>
        <w:t>✓</w:t>
      </w:r>
      <w:r>
        <w:rPr>
          <w:rFonts w:ascii="Menlo Bold" w:eastAsia="Times New Roman" w:hAnsi="Menlo Bold" w:cs="Menlo Bold"/>
          <w:color w:val="222222"/>
          <w:sz w:val="36"/>
          <w:szCs w:val="36"/>
          <w:shd w:val="clear" w:color="auto" w:fill="FFFFFF"/>
        </w:rPr>
        <w:t xml:space="preserve"> </w:t>
      </w:r>
      <w:r w:rsidRPr="00243BF5">
        <w:rPr>
          <w:rFonts w:ascii="Calibri" w:eastAsia="Times New Roman" w:hAnsi="Calibri" w:cs="Times New Roman"/>
          <w:sz w:val="20"/>
          <w:szCs w:val="20"/>
        </w:rPr>
        <w:t xml:space="preserve">Support alternative economic models that focus on redistribution, state provision of services, and place women’s rights and justice at the center of their policies. </w:t>
      </w:r>
    </w:p>
    <w:p w14:paraId="7CEF2AC6" w14:textId="77777777" w:rsidR="00243BF5" w:rsidRPr="00243BF5" w:rsidRDefault="00243BF5" w:rsidP="00243BF5">
      <w:pPr>
        <w:rPr>
          <w:rFonts w:ascii="Calibri" w:eastAsia="Times New Roman" w:hAnsi="Calibri" w:cs="Times New Roman"/>
          <w:sz w:val="20"/>
          <w:szCs w:val="20"/>
        </w:rPr>
      </w:pPr>
    </w:p>
    <w:p w14:paraId="7E48DA59" w14:textId="77777777" w:rsidR="00243BF5" w:rsidRPr="00243BF5" w:rsidRDefault="00243BF5" w:rsidP="00243BF5">
      <w:pPr>
        <w:rPr>
          <w:rFonts w:ascii="Calibri" w:eastAsia="Times New Roman" w:hAnsi="Calibri" w:cs="Times New Roman"/>
          <w:sz w:val="20"/>
          <w:szCs w:val="20"/>
        </w:rPr>
      </w:pPr>
      <w:r w:rsidRPr="00243BF5">
        <w:rPr>
          <w:rFonts w:ascii="Menlo Bold" w:eastAsia="Times New Roman" w:hAnsi="Menlo Bold" w:cs="Menlo Bold"/>
          <w:b/>
          <w:color w:val="00A802"/>
          <w:sz w:val="36"/>
          <w:szCs w:val="36"/>
          <w:shd w:val="clear" w:color="auto" w:fill="FFFFFF"/>
        </w:rPr>
        <w:t>✓</w:t>
      </w:r>
      <w:r>
        <w:rPr>
          <w:rFonts w:ascii="Menlo Bold" w:eastAsia="Times New Roman" w:hAnsi="Menlo Bold" w:cs="Menlo Bold"/>
          <w:color w:val="222222"/>
          <w:sz w:val="36"/>
          <w:szCs w:val="36"/>
          <w:shd w:val="clear" w:color="auto" w:fill="FFFFFF"/>
        </w:rPr>
        <w:t xml:space="preserve"> </w:t>
      </w:r>
      <w:r w:rsidRPr="00243BF5">
        <w:rPr>
          <w:rFonts w:ascii="Calibri" w:eastAsia="Times New Roman" w:hAnsi="Calibri" w:cs="Times New Roman"/>
          <w:sz w:val="20"/>
          <w:szCs w:val="20"/>
        </w:rPr>
        <w:t>Hold states, financial institutions, and corporations accountable for the effects of their policies on human rights and gender justice.</w:t>
      </w:r>
    </w:p>
    <w:p w14:paraId="4BED823D" w14:textId="77777777" w:rsidR="00243BF5" w:rsidRPr="00243BF5" w:rsidRDefault="00243BF5" w:rsidP="00243BF5">
      <w:pPr>
        <w:rPr>
          <w:rFonts w:ascii="Calibri" w:eastAsia="Times New Roman" w:hAnsi="Calibri" w:cs="Times New Roman"/>
          <w:sz w:val="20"/>
          <w:szCs w:val="20"/>
        </w:rPr>
      </w:pPr>
    </w:p>
    <w:p w14:paraId="71AA4C61" w14:textId="77777777" w:rsidR="00243BF5" w:rsidRPr="00243BF5" w:rsidRDefault="00243BF5" w:rsidP="00243BF5">
      <w:pPr>
        <w:rPr>
          <w:rFonts w:ascii="Calibri" w:eastAsia="Times New Roman" w:hAnsi="Calibri" w:cs="Times New Roman"/>
          <w:sz w:val="20"/>
          <w:szCs w:val="20"/>
        </w:rPr>
      </w:pPr>
      <w:r w:rsidRPr="00243BF5">
        <w:rPr>
          <w:rFonts w:ascii="Menlo Bold" w:eastAsia="Times New Roman" w:hAnsi="Menlo Bold" w:cs="Menlo Bold"/>
          <w:color w:val="FF0000"/>
          <w:sz w:val="32"/>
          <w:szCs w:val="32"/>
          <w:shd w:val="clear" w:color="auto" w:fill="FFFFFF"/>
        </w:rPr>
        <w:t>✘</w:t>
      </w:r>
      <w:r>
        <w:rPr>
          <w:rFonts w:ascii="Menlo Bold" w:eastAsia="Times New Roman" w:hAnsi="Menlo Bold" w:cs="Menlo Bold"/>
          <w:sz w:val="32"/>
          <w:szCs w:val="32"/>
          <w:shd w:val="clear" w:color="auto" w:fill="FFFFFF"/>
        </w:rPr>
        <w:t xml:space="preserve"> </w:t>
      </w:r>
      <w:r w:rsidRPr="00243BF5">
        <w:rPr>
          <w:rFonts w:ascii="Calibri" w:eastAsia="Times New Roman" w:hAnsi="Calibri" w:cs="Times New Roman"/>
          <w:sz w:val="20"/>
          <w:szCs w:val="20"/>
        </w:rPr>
        <w:t>Don’t support development activities that minimize state responsibility for providing services and social safety nets.</w:t>
      </w:r>
    </w:p>
    <w:p w14:paraId="2D41067F" w14:textId="77777777" w:rsidR="00243BF5" w:rsidRPr="00243BF5" w:rsidRDefault="00243BF5" w:rsidP="00243BF5">
      <w:pPr>
        <w:rPr>
          <w:rFonts w:ascii="Calibri" w:eastAsia="Times New Roman" w:hAnsi="Calibri" w:cs="Times New Roman"/>
          <w:sz w:val="20"/>
          <w:szCs w:val="20"/>
        </w:rPr>
      </w:pPr>
    </w:p>
    <w:p w14:paraId="32A30749" w14:textId="77777777" w:rsidR="00243BF5" w:rsidRPr="00243BF5" w:rsidRDefault="00243BF5" w:rsidP="00243BF5">
      <w:pPr>
        <w:rPr>
          <w:rFonts w:ascii="Calibri" w:eastAsia="Times New Roman" w:hAnsi="Calibri" w:cs="Times New Roman"/>
          <w:b/>
          <w:sz w:val="20"/>
          <w:szCs w:val="20"/>
        </w:rPr>
      </w:pPr>
      <w:r w:rsidRPr="00243BF5">
        <w:rPr>
          <w:rFonts w:ascii="Calibri" w:eastAsia="Times New Roman" w:hAnsi="Calibri" w:cs="Times New Roman"/>
          <w:b/>
          <w:sz w:val="20"/>
          <w:szCs w:val="20"/>
        </w:rPr>
        <w:t>3. Choosing religious organizations as default for partnerships builds their legitimacy and access to resources, and supports their ideology, including gender ideology.</w:t>
      </w:r>
    </w:p>
    <w:p w14:paraId="335B4A7F" w14:textId="77777777" w:rsidR="00243BF5" w:rsidRPr="00243BF5" w:rsidRDefault="00243BF5" w:rsidP="00243BF5">
      <w:pPr>
        <w:rPr>
          <w:rFonts w:ascii="Calibri" w:eastAsia="Times New Roman" w:hAnsi="Calibri" w:cs="Times New Roman"/>
          <w:sz w:val="20"/>
          <w:szCs w:val="20"/>
        </w:rPr>
      </w:pPr>
    </w:p>
    <w:p w14:paraId="5045AED8" w14:textId="77777777" w:rsidR="00243BF5" w:rsidRPr="00243BF5" w:rsidRDefault="00243BF5" w:rsidP="00243BF5">
      <w:pPr>
        <w:rPr>
          <w:rFonts w:ascii="Calibri" w:eastAsia="Times New Roman" w:hAnsi="Calibri" w:cs="Times New Roman"/>
          <w:sz w:val="20"/>
          <w:szCs w:val="20"/>
        </w:rPr>
      </w:pPr>
      <w:r w:rsidRPr="00243BF5">
        <w:rPr>
          <w:rFonts w:ascii="Menlo Bold" w:eastAsia="Times New Roman" w:hAnsi="Menlo Bold" w:cs="Menlo Bold"/>
          <w:b/>
          <w:color w:val="00A802"/>
          <w:sz w:val="36"/>
          <w:szCs w:val="36"/>
          <w:shd w:val="clear" w:color="auto" w:fill="FFFFFF"/>
        </w:rPr>
        <w:t>✓</w:t>
      </w:r>
      <w:r>
        <w:rPr>
          <w:rFonts w:ascii="Menlo Bold" w:eastAsia="Times New Roman" w:hAnsi="Menlo Bold" w:cs="Menlo Bold"/>
          <w:b/>
          <w:color w:val="00A802"/>
          <w:sz w:val="36"/>
          <w:szCs w:val="36"/>
          <w:shd w:val="clear" w:color="auto" w:fill="FFFFFF"/>
        </w:rPr>
        <w:t xml:space="preserve"> </w:t>
      </w:r>
      <w:r w:rsidRPr="00243BF5">
        <w:rPr>
          <w:rFonts w:ascii="Calibri" w:eastAsia="Times New Roman" w:hAnsi="Calibri" w:cs="Times New Roman"/>
          <w:sz w:val="20"/>
          <w:szCs w:val="20"/>
        </w:rPr>
        <w:t>Prioritize progressive positions on human rights, women’s rights, and gender equality when choosing partners for development initiatives. Be sure to thoroughly examine potential partners’ views on these topics.</w:t>
      </w:r>
    </w:p>
    <w:p w14:paraId="1C5183F7" w14:textId="77777777" w:rsidR="00243BF5" w:rsidRPr="00243BF5" w:rsidRDefault="00243BF5" w:rsidP="00243BF5">
      <w:pPr>
        <w:rPr>
          <w:rFonts w:ascii="Calibri" w:eastAsia="Times New Roman" w:hAnsi="Calibri" w:cs="Times New Roman"/>
          <w:sz w:val="20"/>
          <w:szCs w:val="20"/>
        </w:rPr>
      </w:pPr>
    </w:p>
    <w:p w14:paraId="7E4058FE" w14:textId="77777777" w:rsidR="00243BF5" w:rsidRPr="00243BF5" w:rsidRDefault="00243BF5" w:rsidP="00243BF5">
      <w:pPr>
        <w:rPr>
          <w:rFonts w:ascii="Calibri" w:eastAsia="Times New Roman" w:hAnsi="Calibri" w:cs="Times New Roman"/>
          <w:sz w:val="20"/>
          <w:szCs w:val="20"/>
        </w:rPr>
      </w:pPr>
      <w:r w:rsidRPr="00243BF5">
        <w:rPr>
          <w:rFonts w:ascii="Menlo Bold" w:eastAsia="Times New Roman" w:hAnsi="Menlo Bold" w:cs="Menlo Bold"/>
          <w:color w:val="FF0000"/>
          <w:sz w:val="32"/>
          <w:szCs w:val="32"/>
          <w:shd w:val="clear" w:color="auto" w:fill="FFFFFF"/>
        </w:rPr>
        <w:t>✘</w:t>
      </w:r>
      <w:r>
        <w:rPr>
          <w:rFonts w:ascii="Menlo Bold" w:eastAsia="Times New Roman" w:hAnsi="Menlo Bold" w:cs="Menlo Bold"/>
          <w:color w:val="FF0000"/>
          <w:sz w:val="32"/>
          <w:szCs w:val="32"/>
          <w:shd w:val="clear" w:color="auto" w:fill="FFFFFF"/>
        </w:rPr>
        <w:t xml:space="preserve"> </w:t>
      </w:r>
      <w:r w:rsidRPr="00243BF5">
        <w:rPr>
          <w:rFonts w:ascii="Calibri" w:eastAsia="Times New Roman" w:hAnsi="Calibri" w:cs="Times New Roman"/>
          <w:sz w:val="20"/>
          <w:szCs w:val="20"/>
        </w:rPr>
        <w:t xml:space="preserve">Don’t assume that religious institutions need to be involved in your development activities, or that they have better access to or trust of the population. </w:t>
      </w:r>
    </w:p>
    <w:p w14:paraId="05A3064F" w14:textId="77777777" w:rsidR="00243BF5" w:rsidRPr="00243BF5" w:rsidRDefault="00243BF5" w:rsidP="00243BF5">
      <w:pPr>
        <w:rPr>
          <w:rFonts w:ascii="Calibri" w:eastAsia="Times New Roman" w:hAnsi="Calibri" w:cs="Times New Roman"/>
          <w:sz w:val="20"/>
          <w:szCs w:val="20"/>
        </w:rPr>
      </w:pPr>
    </w:p>
    <w:p w14:paraId="5A35A5E4" w14:textId="77777777" w:rsidR="00243BF5" w:rsidRPr="00243BF5" w:rsidRDefault="00243BF5" w:rsidP="00243BF5">
      <w:pPr>
        <w:rPr>
          <w:rFonts w:ascii="Calibri" w:eastAsia="Times New Roman" w:hAnsi="Calibri" w:cs="Times New Roman"/>
          <w:sz w:val="20"/>
          <w:szCs w:val="20"/>
        </w:rPr>
      </w:pPr>
      <w:r w:rsidRPr="00243BF5">
        <w:rPr>
          <w:rFonts w:ascii="Menlo Bold" w:eastAsia="Times New Roman" w:hAnsi="Menlo Bold" w:cs="Menlo Bold"/>
          <w:color w:val="FF0000"/>
          <w:sz w:val="32"/>
          <w:szCs w:val="32"/>
          <w:shd w:val="clear" w:color="auto" w:fill="FFFFFF"/>
        </w:rPr>
        <w:t>✘</w:t>
      </w:r>
      <w:r>
        <w:rPr>
          <w:rFonts w:ascii="Menlo Bold" w:eastAsia="Times New Roman" w:hAnsi="Menlo Bold" w:cs="Menlo Bold"/>
          <w:color w:val="FF0000"/>
          <w:sz w:val="32"/>
          <w:szCs w:val="32"/>
          <w:shd w:val="clear" w:color="auto" w:fill="FFFFFF"/>
        </w:rPr>
        <w:t xml:space="preserve"> </w:t>
      </w:r>
      <w:r w:rsidRPr="00243BF5">
        <w:rPr>
          <w:rFonts w:ascii="Calibri" w:eastAsia="Times New Roman" w:hAnsi="Calibri" w:cs="Times New Roman"/>
          <w:sz w:val="20"/>
          <w:szCs w:val="20"/>
        </w:rPr>
        <w:t>Don’t choose partners based on short-term expediency — prioritize long-term objectives of sustainable development and gender equality</w:t>
      </w:r>
    </w:p>
    <w:p w14:paraId="572A0793" w14:textId="77777777" w:rsidR="00243BF5" w:rsidRPr="00243BF5" w:rsidRDefault="00243BF5" w:rsidP="00243BF5">
      <w:pPr>
        <w:rPr>
          <w:rFonts w:ascii="Calibri" w:eastAsia="Times New Roman" w:hAnsi="Calibri" w:cs="Times New Roman"/>
          <w:sz w:val="20"/>
          <w:szCs w:val="20"/>
        </w:rPr>
      </w:pPr>
    </w:p>
    <w:p w14:paraId="027173E3" w14:textId="77777777" w:rsidR="00243BF5" w:rsidRPr="00243BF5" w:rsidRDefault="00243BF5" w:rsidP="00243BF5">
      <w:pPr>
        <w:rPr>
          <w:rFonts w:ascii="Calibri" w:eastAsia="Times New Roman" w:hAnsi="Calibri" w:cs="Times New Roman"/>
          <w:b/>
          <w:sz w:val="20"/>
          <w:szCs w:val="20"/>
        </w:rPr>
      </w:pPr>
      <w:r w:rsidRPr="00243BF5">
        <w:rPr>
          <w:rFonts w:ascii="Calibri" w:eastAsia="Times New Roman" w:hAnsi="Calibri" w:cs="Times New Roman"/>
          <w:b/>
          <w:sz w:val="20"/>
          <w:szCs w:val="20"/>
        </w:rPr>
        <w:t>4. Everyone has multiple identities and should be defined by more than just their religion. Foregrounding religious identities tends to reinforce the power of religious fundamentalists.</w:t>
      </w:r>
    </w:p>
    <w:p w14:paraId="55778B01" w14:textId="77777777" w:rsidR="00243BF5" w:rsidRPr="00243BF5" w:rsidRDefault="00243BF5" w:rsidP="00243BF5">
      <w:pPr>
        <w:rPr>
          <w:rFonts w:ascii="Calibri" w:eastAsia="Times New Roman" w:hAnsi="Calibri" w:cs="Times New Roman"/>
          <w:sz w:val="20"/>
          <w:szCs w:val="20"/>
        </w:rPr>
      </w:pPr>
    </w:p>
    <w:p w14:paraId="661C8067" w14:textId="77777777" w:rsidR="00243BF5" w:rsidRPr="00243BF5" w:rsidRDefault="00243BF5" w:rsidP="00243BF5">
      <w:pPr>
        <w:rPr>
          <w:rFonts w:ascii="Calibri" w:eastAsia="Times New Roman" w:hAnsi="Calibri" w:cs="Times New Roman"/>
          <w:sz w:val="20"/>
          <w:szCs w:val="20"/>
        </w:rPr>
      </w:pPr>
      <w:r w:rsidRPr="00243BF5">
        <w:rPr>
          <w:rFonts w:ascii="Menlo Bold" w:eastAsia="Times New Roman" w:hAnsi="Menlo Bold" w:cs="Menlo Bold"/>
          <w:b/>
          <w:color w:val="00A802"/>
          <w:sz w:val="36"/>
          <w:szCs w:val="36"/>
          <w:shd w:val="clear" w:color="auto" w:fill="FFFFFF"/>
        </w:rPr>
        <w:t>✓</w:t>
      </w:r>
      <w:r>
        <w:rPr>
          <w:rFonts w:ascii="Menlo Bold" w:eastAsia="Times New Roman" w:hAnsi="Menlo Bold" w:cs="Menlo Bold"/>
          <w:b/>
          <w:color w:val="00A802"/>
          <w:sz w:val="36"/>
          <w:szCs w:val="36"/>
          <w:shd w:val="clear" w:color="auto" w:fill="FFFFFF"/>
        </w:rPr>
        <w:t xml:space="preserve"> </w:t>
      </w:r>
      <w:r>
        <w:rPr>
          <w:rFonts w:ascii="Calibri" w:eastAsia="Times New Roman" w:hAnsi="Calibri" w:cs="Times New Roman"/>
          <w:sz w:val="20"/>
          <w:szCs w:val="20"/>
        </w:rPr>
        <w:t xml:space="preserve">Use non-religious language, </w:t>
      </w:r>
      <w:r w:rsidRPr="00243BF5">
        <w:rPr>
          <w:rFonts w:ascii="Calibri" w:eastAsia="Times New Roman" w:hAnsi="Calibri" w:cs="Times New Roman"/>
          <w:sz w:val="20"/>
          <w:szCs w:val="20"/>
        </w:rPr>
        <w:t>speaking to common goals:</w:t>
      </w:r>
      <w:r>
        <w:rPr>
          <w:rFonts w:ascii="Calibri" w:eastAsia="Times New Roman" w:hAnsi="Calibri" w:cs="Times New Roman"/>
          <w:sz w:val="20"/>
          <w:szCs w:val="20"/>
        </w:rPr>
        <w:t xml:space="preserve"> </w:t>
      </w:r>
      <w:r w:rsidRPr="00243BF5">
        <w:rPr>
          <w:rFonts w:ascii="Calibri" w:eastAsia="Times New Roman" w:hAnsi="Calibri" w:cs="Times New Roman"/>
          <w:sz w:val="20"/>
          <w:szCs w:val="20"/>
        </w:rPr>
        <w:t>peace, justice, rights, quality of</w:t>
      </w:r>
      <w:r>
        <w:rPr>
          <w:rFonts w:ascii="Calibri" w:eastAsia="Times New Roman" w:hAnsi="Calibri" w:cs="Times New Roman"/>
          <w:sz w:val="20"/>
          <w:szCs w:val="20"/>
        </w:rPr>
        <w:t xml:space="preserve"> </w:t>
      </w:r>
      <w:r w:rsidRPr="00243BF5">
        <w:rPr>
          <w:rFonts w:ascii="Calibri" w:eastAsia="Times New Roman" w:hAnsi="Calibri" w:cs="Times New Roman"/>
          <w:sz w:val="20"/>
          <w:szCs w:val="20"/>
        </w:rPr>
        <w:t>life, an end to violence, access</w:t>
      </w:r>
      <w:r>
        <w:rPr>
          <w:rFonts w:ascii="Calibri" w:eastAsia="Times New Roman" w:hAnsi="Calibri" w:cs="Times New Roman"/>
          <w:sz w:val="20"/>
          <w:szCs w:val="20"/>
        </w:rPr>
        <w:t xml:space="preserve"> </w:t>
      </w:r>
      <w:r w:rsidRPr="00243BF5">
        <w:rPr>
          <w:rFonts w:ascii="Calibri" w:eastAsia="Times New Roman" w:hAnsi="Calibri" w:cs="Times New Roman"/>
          <w:sz w:val="20"/>
          <w:szCs w:val="20"/>
        </w:rPr>
        <w:t>to water, or better health, for</w:t>
      </w:r>
      <w:r>
        <w:rPr>
          <w:rFonts w:ascii="Calibri" w:eastAsia="Times New Roman" w:hAnsi="Calibri" w:cs="Times New Roman"/>
          <w:sz w:val="20"/>
          <w:szCs w:val="20"/>
        </w:rPr>
        <w:t xml:space="preserve"> </w:t>
      </w:r>
      <w:r w:rsidRPr="00243BF5">
        <w:rPr>
          <w:rFonts w:ascii="Calibri" w:eastAsia="Times New Roman" w:hAnsi="Calibri" w:cs="Times New Roman"/>
          <w:sz w:val="20"/>
          <w:szCs w:val="20"/>
        </w:rPr>
        <w:t>example.</w:t>
      </w:r>
    </w:p>
    <w:p w14:paraId="6E76D47E" w14:textId="77777777" w:rsidR="00243BF5" w:rsidRPr="00243BF5" w:rsidRDefault="00243BF5" w:rsidP="00243BF5">
      <w:pPr>
        <w:rPr>
          <w:rFonts w:ascii="Calibri" w:eastAsia="Times New Roman" w:hAnsi="Calibri" w:cs="Times New Roman"/>
          <w:sz w:val="20"/>
          <w:szCs w:val="20"/>
        </w:rPr>
      </w:pPr>
      <w:r w:rsidRPr="00243BF5">
        <w:rPr>
          <w:rFonts w:ascii="Menlo Bold" w:eastAsia="Times New Roman" w:hAnsi="Menlo Bold" w:cs="Menlo Bold"/>
          <w:b/>
          <w:color w:val="00A802"/>
          <w:sz w:val="36"/>
          <w:szCs w:val="36"/>
          <w:shd w:val="clear" w:color="auto" w:fill="FFFFFF"/>
        </w:rPr>
        <w:lastRenderedPageBreak/>
        <w:t>✓</w:t>
      </w:r>
      <w:r>
        <w:rPr>
          <w:rFonts w:ascii="Menlo Bold" w:eastAsia="Times New Roman" w:hAnsi="Menlo Bold" w:cs="Menlo Bold"/>
          <w:b/>
          <w:color w:val="00A802"/>
          <w:sz w:val="36"/>
          <w:szCs w:val="36"/>
          <w:shd w:val="clear" w:color="auto" w:fill="FFFFFF"/>
        </w:rPr>
        <w:t xml:space="preserve"> </w:t>
      </w:r>
      <w:r w:rsidRPr="00243BF5">
        <w:rPr>
          <w:rFonts w:ascii="Calibri" w:eastAsia="Times New Roman" w:hAnsi="Calibri" w:cs="Times New Roman"/>
          <w:sz w:val="20"/>
          <w:szCs w:val="20"/>
        </w:rPr>
        <w:t>Combine arguments from multiple</w:t>
      </w:r>
      <w:r>
        <w:rPr>
          <w:rFonts w:ascii="Calibri" w:eastAsia="Times New Roman" w:hAnsi="Calibri" w:cs="Times New Roman"/>
          <w:sz w:val="20"/>
          <w:szCs w:val="20"/>
        </w:rPr>
        <w:t xml:space="preserve"> </w:t>
      </w:r>
      <w:r w:rsidRPr="00243BF5">
        <w:rPr>
          <w:rFonts w:ascii="Calibri" w:eastAsia="Times New Roman" w:hAnsi="Calibri" w:cs="Times New Roman"/>
          <w:sz w:val="20"/>
          <w:szCs w:val="20"/>
        </w:rPr>
        <w:t>sources: human rights and</w:t>
      </w:r>
      <w:r>
        <w:rPr>
          <w:rFonts w:ascii="Calibri" w:eastAsia="Times New Roman" w:hAnsi="Calibri" w:cs="Times New Roman"/>
          <w:sz w:val="20"/>
          <w:szCs w:val="20"/>
        </w:rPr>
        <w:t xml:space="preserve"> </w:t>
      </w:r>
      <w:r w:rsidRPr="00243BF5">
        <w:rPr>
          <w:rFonts w:ascii="Calibri" w:eastAsia="Times New Roman" w:hAnsi="Calibri" w:cs="Times New Roman"/>
          <w:sz w:val="20"/>
          <w:szCs w:val="20"/>
        </w:rPr>
        <w:t>gender equality, constitutional law,</w:t>
      </w:r>
      <w:r>
        <w:rPr>
          <w:rFonts w:ascii="Calibri" w:eastAsia="Times New Roman" w:hAnsi="Calibri" w:cs="Times New Roman"/>
          <w:sz w:val="20"/>
          <w:szCs w:val="20"/>
        </w:rPr>
        <w:t xml:space="preserve"> </w:t>
      </w:r>
      <w:r w:rsidRPr="00243BF5">
        <w:rPr>
          <w:rFonts w:ascii="Calibri" w:eastAsia="Times New Roman" w:hAnsi="Calibri" w:cs="Times New Roman"/>
          <w:sz w:val="20"/>
          <w:szCs w:val="20"/>
        </w:rPr>
        <w:t>progressive religious interpretations,</w:t>
      </w:r>
      <w:r>
        <w:rPr>
          <w:rFonts w:ascii="Calibri" w:eastAsia="Times New Roman" w:hAnsi="Calibri" w:cs="Times New Roman"/>
          <w:sz w:val="20"/>
          <w:szCs w:val="20"/>
        </w:rPr>
        <w:t xml:space="preserve"> </w:t>
      </w:r>
      <w:r w:rsidRPr="00243BF5">
        <w:rPr>
          <w:rFonts w:ascii="Calibri" w:eastAsia="Times New Roman" w:hAnsi="Calibri" w:cs="Times New Roman"/>
          <w:sz w:val="20"/>
          <w:szCs w:val="20"/>
        </w:rPr>
        <w:t>and empirical data.</w:t>
      </w:r>
    </w:p>
    <w:p w14:paraId="5FC2E73F" w14:textId="77777777" w:rsidR="00243BF5" w:rsidRPr="00243BF5" w:rsidRDefault="00243BF5" w:rsidP="00243BF5">
      <w:pPr>
        <w:rPr>
          <w:rFonts w:ascii="Calibri" w:eastAsia="Times New Roman" w:hAnsi="Calibri" w:cs="Times New Roman"/>
          <w:sz w:val="20"/>
          <w:szCs w:val="20"/>
        </w:rPr>
      </w:pPr>
    </w:p>
    <w:p w14:paraId="532E574B" w14:textId="77777777" w:rsidR="00243BF5" w:rsidRDefault="00243BF5" w:rsidP="00243BF5">
      <w:pPr>
        <w:rPr>
          <w:rFonts w:ascii="Calibri" w:eastAsia="Times New Roman" w:hAnsi="Calibri" w:cs="Times New Roman"/>
          <w:sz w:val="20"/>
          <w:szCs w:val="20"/>
        </w:rPr>
      </w:pPr>
      <w:r w:rsidRPr="00243BF5">
        <w:rPr>
          <w:rFonts w:ascii="Menlo Bold" w:eastAsia="Times New Roman" w:hAnsi="Menlo Bold" w:cs="Menlo Bold"/>
          <w:color w:val="FF0000"/>
          <w:sz w:val="32"/>
          <w:szCs w:val="32"/>
          <w:shd w:val="clear" w:color="auto" w:fill="FFFFFF"/>
        </w:rPr>
        <w:t>✘</w:t>
      </w:r>
      <w:r>
        <w:rPr>
          <w:rFonts w:ascii="Menlo Bold" w:eastAsia="Times New Roman" w:hAnsi="Menlo Bold" w:cs="Menlo Bold"/>
          <w:color w:val="FF0000"/>
          <w:sz w:val="32"/>
          <w:szCs w:val="32"/>
          <w:shd w:val="clear" w:color="auto" w:fill="FFFFFF"/>
        </w:rPr>
        <w:t xml:space="preserve"> </w:t>
      </w:r>
      <w:r w:rsidRPr="00243BF5">
        <w:rPr>
          <w:rFonts w:ascii="Calibri" w:eastAsia="Times New Roman" w:hAnsi="Calibri" w:cs="Times New Roman"/>
          <w:sz w:val="20"/>
          <w:szCs w:val="20"/>
        </w:rPr>
        <w:t xml:space="preserve">Don’t reduce a community to a single identity based on religion. </w:t>
      </w:r>
    </w:p>
    <w:p w14:paraId="33D7B84E" w14:textId="77777777" w:rsidR="00243BF5" w:rsidRPr="00243BF5" w:rsidRDefault="00243BF5" w:rsidP="00243BF5">
      <w:pPr>
        <w:rPr>
          <w:rFonts w:ascii="Calibri" w:eastAsia="Times New Roman" w:hAnsi="Calibri" w:cs="Times New Roman"/>
          <w:sz w:val="20"/>
          <w:szCs w:val="20"/>
        </w:rPr>
      </w:pPr>
      <w:r w:rsidRPr="00243BF5">
        <w:rPr>
          <w:rFonts w:ascii="Menlo Bold" w:eastAsia="Times New Roman" w:hAnsi="Menlo Bold" w:cs="Menlo Bold"/>
          <w:color w:val="FF0000"/>
          <w:sz w:val="32"/>
          <w:szCs w:val="32"/>
          <w:shd w:val="clear" w:color="auto" w:fill="FFFFFF"/>
        </w:rPr>
        <w:t>✘</w:t>
      </w:r>
      <w:r>
        <w:rPr>
          <w:rFonts w:ascii="Menlo Bold" w:eastAsia="Times New Roman" w:hAnsi="Menlo Bold" w:cs="Menlo Bold"/>
          <w:color w:val="FF0000"/>
          <w:sz w:val="32"/>
          <w:szCs w:val="32"/>
          <w:shd w:val="clear" w:color="auto" w:fill="FFFFFF"/>
        </w:rPr>
        <w:t xml:space="preserve"> </w:t>
      </w:r>
      <w:r w:rsidRPr="00243BF5">
        <w:rPr>
          <w:rFonts w:ascii="Calibri" w:eastAsia="Times New Roman" w:hAnsi="Calibri" w:cs="Times New Roman"/>
          <w:sz w:val="20"/>
          <w:szCs w:val="20"/>
        </w:rPr>
        <w:t>Don’t assume that a conservative religious discourse is the only one that a community can relate to.</w:t>
      </w:r>
    </w:p>
    <w:p w14:paraId="75C65CED" w14:textId="77777777" w:rsidR="00243BF5" w:rsidRPr="00243BF5" w:rsidRDefault="00243BF5" w:rsidP="00243BF5">
      <w:pPr>
        <w:rPr>
          <w:rFonts w:ascii="Calibri" w:eastAsia="Times New Roman" w:hAnsi="Calibri" w:cs="Times New Roman"/>
          <w:sz w:val="20"/>
          <w:szCs w:val="20"/>
        </w:rPr>
      </w:pPr>
    </w:p>
    <w:p w14:paraId="55E7F312" w14:textId="77777777" w:rsidR="00243BF5" w:rsidRPr="00243BF5" w:rsidRDefault="00243BF5" w:rsidP="00243BF5">
      <w:pPr>
        <w:rPr>
          <w:rFonts w:ascii="Calibri" w:eastAsia="Times New Roman" w:hAnsi="Calibri" w:cs="Times New Roman"/>
          <w:b/>
          <w:sz w:val="20"/>
          <w:szCs w:val="20"/>
        </w:rPr>
      </w:pPr>
      <w:r w:rsidRPr="00243BF5">
        <w:rPr>
          <w:rFonts w:ascii="Calibri" w:eastAsia="Times New Roman" w:hAnsi="Calibri" w:cs="Times New Roman"/>
          <w:b/>
          <w:sz w:val="20"/>
          <w:szCs w:val="20"/>
        </w:rPr>
        <w:t>5. Religion, culture, and tradition are constantly changing, being reinterpreted and challenged. What is dominant is always a question of power.</w:t>
      </w:r>
    </w:p>
    <w:p w14:paraId="3E64E6DC" w14:textId="77777777" w:rsidR="00243BF5" w:rsidRPr="00243BF5" w:rsidRDefault="00243BF5" w:rsidP="00243BF5">
      <w:pPr>
        <w:rPr>
          <w:rFonts w:ascii="Calibri" w:eastAsia="Times New Roman" w:hAnsi="Calibri" w:cs="Times New Roman"/>
          <w:sz w:val="20"/>
          <w:szCs w:val="20"/>
        </w:rPr>
      </w:pPr>
    </w:p>
    <w:p w14:paraId="3FF96049" w14:textId="77777777" w:rsidR="00243BF5" w:rsidRDefault="00243BF5" w:rsidP="00243BF5">
      <w:pPr>
        <w:rPr>
          <w:rFonts w:ascii="Calibri" w:eastAsia="Times New Roman" w:hAnsi="Calibri" w:cs="Times New Roman"/>
          <w:sz w:val="20"/>
          <w:szCs w:val="20"/>
        </w:rPr>
      </w:pPr>
      <w:r w:rsidRPr="00243BF5">
        <w:rPr>
          <w:rFonts w:ascii="Menlo Bold" w:eastAsia="Times New Roman" w:hAnsi="Menlo Bold" w:cs="Menlo Bold"/>
          <w:b/>
          <w:color w:val="00A802"/>
          <w:sz w:val="36"/>
          <w:szCs w:val="36"/>
          <w:shd w:val="clear" w:color="auto" w:fill="FFFFFF"/>
        </w:rPr>
        <w:t>✓</w:t>
      </w:r>
      <w:r>
        <w:rPr>
          <w:rFonts w:ascii="Menlo Bold" w:eastAsia="Times New Roman" w:hAnsi="Menlo Bold" w:cs="Menlo Bold"/>
          <w:b/>
          <w:color w:val="00A802"/>
          <w:sz w:val="36"/>
          <w:szCs w:val="36"/>
          <w:shd w:val="clear" w:color="auto" w:fill="FFFFFF"/>
        </w:rPr>
        <w:t xml:space="preserve"> </w:t>
      </w:r>
      <w:r w:rsidRPr="00243BF5">
        <w:rPr>
          <w:rFonts w:ascii="Calibri" w:eastAsia="Times New Roman" w:hAnsi="Calibri" w:cs="Times New Roman"/>
          <w:sz w:val="20"/>
          <w:szCs w:val="20"/>
        </w:rPr>
        <w:t xml:space="preserve">Make sure that everyone in your organization is sensitized to a feminist, power-based analysis of religion, culture, and tradition. </w:t>
      </w:r>
    </w:p>
    <w:p w14:paraId="5CEFAC9B" w14:textId="77777777" w:rsidR="00243BF5" w:rsidRPr="00243BF5" w:rsidRDefault="00243BF5" w:rsidP="00243BF5">
      <w:pPr>
        <w:rPr>
          <w:rFonts w:ascii="Calibri" w:eastAsia="Times New Roman" w:hAnsi="Calibri" w:cs="Times New Roman"/>
          <w:sz w:val="20"/>
          <w:szCs w:val="20"/>
        </w:rPr>
      </w:pPr>
      <w:r w:rsidRPr="00243BF5">
        <w:rPr>
          <w:rFonts w:ascii="Menlo Bold" w:eastAsia="Times New Roman" w:hAnsi="Menlo Bold" w:cs="Menlo Bold"/>
          <w:b/>
          <w:color w:val="00A802"/>
          <w:sz w:val="36"/>
          <w:szCs w:val="36"/>
          <w:shd w:val="clear" w:color="auto" w:fill="FFFFFF"/>
        </w:rPr>
        <w:t>✓</w:t>
      </w:r>
      <w:r>
        <w:rPr>
          <w:rFonts w:ascii="Menlo Bold" w:eastAsia="Times New Roman" w:hAnsi="Menlo Bold" w:cs="Menlo Bold"/>
          <w:b/>
          <w:color w:val="00A802"/>
          <w:sz w:val="36"/>
          <w:szCs w:val="36"/>
          <w:shd w:val="clear" w:color="auto" w:fill="FFFFFF"/>
        </w:rPr>
        <w:t xml:space="preserve"> </w:t>
      </w:r>
      <w:r w:rsidRPr="00243BF5">
        <w:rPr>
          <w:rFonts w:ascii="Calibri" w:eastAsia="Times New Roman" w:hAnsi="Calibri" w:cs="Times New Roman"/>
          <w:sz w:val="20"/>
          <w:szCs w:val="20"/>
        </w:rPr>
        <w:t>Support the local actors who are enabling people to discuss alternative religious discourses that are congruent with human rights and gender justice.</w:t>
      </w:r>
    </w:p>
    <w:p w14:paraId="71BD9936" w14:textId="77777777" w:rsidR="00243BF5" w:rsidRPr="00243BF5" w:rsidRDefault="00243BF5" w:rsidP="00243BF5">
      <w:pPr>
        <w:rPr>
          <w:rFonts w:ascii="Calibri" w:eastAsia="Times New Roman" w:hAnsi="Calibri" w:cs="Times New Roman"/>
          <w:sz w:val="20"/>
          <w:szCs w:val="20"/>
        </w:rPr>
      </w:pPr>
    </w:p>
    <w:p w14:paraId="11ABA3D5" w14:textId="77777777" w:rsidR="00243BF5" w:rsidRDefault="00243BF5" w:rsidP="00243BF5">
      <w:pPr>
        <w:rPr>
          <w:rFonts w:ascii="Calibri" w:eastAsia="Times New Roman" w:hAnsi="Calibri" w:cs="Times New Roman"/>
          <w:sz w:val="20"/>
          <w:szCs w:val="20"/>
        </w:rPr>
      </w:pPr>
      <w:r w:rsidRPr="00243BF5">
        <w:rPr>
          <w:rFonts w:ascii="Menlo Bold" w:eastAsia="Times New Roman" w:hAnsi="Menlo Bold" w:cs="Menlo Bold"/>
          <w:color w:val="FF0000"/>
          <w:sz w:val="32"/>
          <w:szCs w:val="32"/>
          <w:shd w:val="clear" w:color="auto" w:fill="FFFFFF"/>
        </w:rPr>
        <w:t>✘</w:t>
      </w:r>
      <w:r>
        <w:rPr>
          <w:rFonts w:ascii="Menlo Bold" w:eastAsia="Times New Roman" w:hAnsi="Menlo Bold" w:cs="Menlo Bold"/>
          <w:color w:val="FF0000"/>
          <w:sz w:val="32"/>
          <w:szCs w:val="32"/>
          <w:shd w:val="clear" w:color="auto" w:fill="FFFFFF"/>
        </w:rPr>
        <w:t xml:space="preserve"> </w:t>
      </w:r>
      <w:r w:rsidRPr="00243BF5">
        <w:rPr>
          <w:rFonts w:ascii="Calibri" w:eastAsia="Times New Roman" w:hAnsi="Calibri" w:cs="Times New Roman"/>
          <w:sz w:val="20"/>
          <w:szCs w:val="20"/>
        </w:rPr>
        <w:t xml:space="preserve">Don’t accept religion or culture as an excuse for human rights violations or the subordination of women. </w:t>
      </w:r>
    </w:p>
    <w:p w14:paraId="00B8D58F" w14:textId="77777777" w:rsidR="00243BF5" w:rsidRPr="00243BF5" w:rsidRDefault="00243BF5" w:rsidP="00243BF5">
      <w:pPr>
        <w:rPr>
          <w:rFonts w:ascii="Calibri" w:eastAsia="Times New Roman" w:hAnsi="Calibri" w:cs="Times New Roman"/>
          <w:sz w:val="20"/>
          <w:szCs w:val="20"/>
        </w:rPr>
      </w:pPr>
      <w:r w:rsidRPr="00243BF5">
        <w:rPr>
          <w:rFonts w:ascii="Menlo Bold" w:eastAsia="Times New Roman" w:hAnsi="Menlo Bold" w:cs="Menlo Bold"/>
          <w:color w:val="FF0000"/>
          <w:sz w:val="32"/>
          <w:szCs w:val="32"/>
          <w:shd w:val="clear" w:color="auto" w:fill="FFFFFF"/>
        </w:rPr>
        <w:t>✘</w:t>
      </w:r>
      <w:r>
        <w:rPr>
          <w:rFonts w:ascii="Menlo Bold" w:eastAsia="Times New Roman" w:hAnsi="Menlo Bold" w:cs="Menlo Bold"/>
          <w:color w:val="FF0000"/>
          <w:sz w:val="32"/>
          <w:szCs w:val="32"/>
          <w:shd w:val="clear" w:color="auto" w:fill="FFFFFF"/>
        </w:rPr>
        <w:t xml:space="preserve"> </w:t>
      </w:r>
      <w:r w:rsidRPr="00243BF5">
        <w:rPr>
          <w:rFonts w:ascii="Calibri" w:eastAsia="Times New Roman" w:hAnsi="Calibri" w:cs="Times New Roman"/>
          <w:sz w:val="20"/>
          <w:szCs w:val="20"/>
        </w:rPr>
        <w:t>Don’t assume that religious leaders, who are often men, represent an entire religious community</w:t>
      </w:r>
    </w:p>
    <w:p w14:paraId="4DE584BF" w14:textId="77777777" w:rsidR="00243BF5" w:rsidRPr="00243BF5" w:rsidRDefault="00243BF5" w:rsidP="00243BF5">
      <w:pPr>
        <w:rPr>
          <w:rFonts w:ascii="Calibri" w:eastAsia="Times New Roman" w:hAnsi="Calibri" w:cs="Times New Roman"/>
          <w:sz w:val="20"/>
          <w:szCs w:val="20"/>
        </w:rPr>
      </w:pPr>
    </w:p>
    <w:p w14:paraId="79227D42" w14:textId="77777777" w:rsidR="00243BF5" w:rsidRPr="00243BF5" w:rsidRDefault="00243BF5" w:rsidP="00243BF5">
      <w:pPr>
        <w:rPr>
          <w:rFonts w:ascii="Calibri" w:eastAsia="Times New Roman" w:hAnsi="Calibri" w:cs="Times New Roman"/>
          <w:b/>
          <w:sz w:val="20"/>
          <w:szCs w:val="20"/>
        </w:rPr>
      </w:pPr>
      <w:r w:rsidRPr="00243BF5">
        <w:rPr>
          <w:rFonts w:ascii="Calibri" w:eastAsia="Times New Roman" w:hAnsi="Calibri" w:cs="Times New Roman"/>
          <w:b/>
          <w:sz w:val="20"/>
          <w:szCs w:val="20"/>
        </w:rPr>
        <w:t>6. Racism, exclusion, and marginalization all add to the appeal of fundamentalists’ offer of a sense of belonging and a “cause”.</w:t>
      </w:r>
    </w:p>
    <w:p w14:paraId="3B2C4B88" w14:textId="77777777" w:rsidR="00243BF5" w:rsidRPr="00243BF5" w:rsidRDefault="00243BF5" w:rsidP="00243BF5">
      <w:pPr>
        <w:rPr>
          <w:rFonts w:ascii="Calibri" w:eastAsia="Times New Roman" w:hAnsi="Calibri" w:cs="Times New Roman"/>
          <w:sz w:val="20"/>
          <w:szCs w:val="20"/>
        </w:rPr>
      </w:pPr>
    </w:p>
    <w:p w14:paraId="2D5A724E" w14:textId="77777777" w:rsidR="00243BF5" w:rsidRDefault="00243BF5" w:rsidP="00243BF5">
      <w:pPr>
        <w:rPr>
          <w:rFonts w:ascii="Calibri" w:eastAsia="Times New Roman" w:hAnsi="Calibri" w:cs="Times New Roman"/>
          <w:sz w:val="20"/>
          <w:szCs w:val="20"/>
        </w:rPr>
      </w:pPr>
      <w:r w:rsidRPr="00243BF5">
        <w:rPr>
          <w:rFonts w:ascii="Menlo Bold" w:eastAsia="Times New Roman" w:hAnsi="Menlo Bold" w:cs="Menlo Bold"/>
          <w:b/>
          <w:color w:val="00A802"/>
          <w:sz w:val="36"/>
          <w:szCs w:val="36"/>
          <w:shd w:val="clear" w:color="auto" w:fill="FFFFFF"/>
        </w:rPr>
        <w:t>✓</w:t>
      </w:r>
      <w:r w:rsidRPr="00243BF5">
        <w:rPr>
          <w:rFonts w:ascii="Calibri" w:eastAsia="Times New Roman" w:hAnsi="Calibri" w:cs="Times New Roman"/>
          <w:sz w:val="20"/>
          <w:szCs w:val="20"/>
        </w:rPr>
        <w:t xml:space="preserve">Take a stand against both racisms and religious fundamentalisms. </w:t>
      </w:r>
    </w:p>
    <w:p w14:paraId="01DFE245" w14:textId="77777777" w:rsidR="00243BF5" w:rsidRPr="00243BF5" w:rsidRDefault="00243BF5" w:rsidP="00243BF5">
      <w:pPr>
        <w:rPr>
          <w:rFonts w:ascii="Calibri" w:eastAsia="Times New Roman" w:hAnsi="Calibri" w:cs="Times New Roman"/>
          <w:sz w:val="20"/>
          <w:szCs w:val="20"/>
        </w:rPr>
      </w:pPr>
      <w:r w:rsidRPr="00243BF5">
        <w:rPr>
          <w:rFonts w:ascii="Menlo Bold" w:eastAsia="Times New Roman" w:hAnsi="Menlo Bold" w:cs="Menlo Bold"/>
          <w:b/>
          <w:color w:val="00A802"/>
          <w:sz w:val="36"/>
          <w:szCs w:val="36"/>
          <w:shd w:val="clear" w:color="auto" w:fill="FFFFFF"/>
        </w:rPr>
        <w:t>✓</w:t>
      </w:r>
      <w:r w:rsidRPr="00243BF5">
        <w:rPr>
          <w:rFonts w:ascii="Calibri" w:eastAsia="Times New Roman" w:hAnsi="Calibri" w:cs="Times New Roman"/>
          <w:sz w:val="20"/>
          <w:szCs w:val="20"/>
        </w:rPr>
        <w:t>Advocate for state accountability and the political, civil, and economic rights of marginalized communities.</w:t>
      </w:r>
    </w:p>
    <w:p w14:paraId="04F832EF" w14:textId="77777777" w:rsidR="00243BF5" w:rsidRPr="00243BF5" w:rsidRDefault="00243BF5" w:rsidP="00243BF5">
      <w:pPr>
        <w:rPr>
          <w:rFonts w:ascii="Calibri" w:eastAsia="Times New Roman" w:hAnsi="Calibri" w:cs="Times New Roman"/>
          <w:sz w:val="20"/>
          <w:szCs w:val="20"/>
        </w:rPr>
      </w:pPr>
    </w:p>
    <w:p w14:paraId="40C6A157" w14:textId="77777777" w:rsidR="00243BF5" w:rsidRDefault="00243BF5" w:rsidP="00243BF5">
      <w:pPr>
        <w:rPr>
          <w:rFonts w:ascii="Calibri" w:eastAsia="Times New Roman" w:hAnsi="Calibri" w:cs="Times New Roman"/>
          <w:sz w:val="20"/>
          <w:szCs w:val="20"/>
        </w:rPr>
      </w:pPr>
      <w:r w:rsidRPr="00243BF5">
        <w:rPr>
          <w:rFonts w:ascii="Menlo Bold" w:eastAsia="Times New Roman" w:hAnsi="Menlo Bold" w:cs="Menlo Bold"/>
          <w:color w:val="FF0000"/>
          <w:sz w:val="32"/>
          <w:szCs w:val="32"/>
          <w:shd w:val="clear" w:color="auto" w:fill="FFFFFF"/>
        </w:rPr>
        <w:t>✘</w:t>
      </w:r>
      <w:r>
        <w:rPr>
          <w:rFonts w:ascii="Menlo Bold" w:eastAsia="Times New Roman" w:hAnsi="Menlo Bold" w:cs="Menlo Bold"/>
          <w:color w:val="FF0000"/>
          <w:sz w:val="32"/>
          <w:szCs w:val="32"/>
          <w:shd w:val="clear" w:color="auto" w:fill="FFFFFF"/>
        </w:rPr>
        <w:t xml:space="preserve"> </w:t>
      </w:r>
      <w:r w:rsidRPr="00243BF5">
        <w:rPr>
          <w:rFonts w:ascii="Calibri" w:eastAsia="Times New Roman" w:hAnsi="Calibri" w:cs="Times New Roman"/>
          <w:sz w:val="20"/>
          <w:szCs w:val="20"/>
        </w:rPr>
        <w:t xml:space="preserve">Don’t oppose fundamentalisms in ways that reinforce racist narratives. </w:t>
      </w:r>
    </w:p>
    <w:p w14:paraId="1F285F04" w14:textId="77777777" w:rsidR="00243BF5" w:rsidRPr="00243BF5" w:rsidRDefault="00243BF5" w:rsidP="00243BF5">
      <w:pPr>
        <w:rPr>
          <w:rFonts w:ascii="Calibri" w:eastAsia="Times New Roman" w:hAnsi="Calibri" w:cs="Times New Roman"/>
          <w:sz w:val="20"/>
          <w:szCs w:val="20"/>
        </w:rPr>
      </w:pPr>
      <w:r w:rsidRPr="00243BF5">
        <w:rPr>
          <w:rFonts w:ascii="Menlo Bold" w:eastAsia="Times New Roman" w:hAnsi="Menlo Bold" w:cs="Menlo Bold"/>
          <w:color w:val="FF0000"/>
          <w:sz w:val="32"/>
          <w:szCs w:val="32"/>
          <w:shd w:val="clear" w:color="auto" w:fill="FFFFFF"/>
        </w:rPr>
        <w:t>✘</w:t>
      </w:r>
      <w:r>
        <w:rPr>
          <w:rFonts w:ascii="Menlo Bold" w:eastAsia="Times New Roman" w:hAnsi="Menlo Bold" w:cs="Menlo Bold"/>
          <w:color w:val="FF0000"/>
          <w:sz w:val="32"/>
          <w:szCs w:val="32"/>
          <w:shd w:val="clear" w:color="auto" w:fill="FFFFFF"/>
        </w:rPr>
        <w:t xml:space="preserve"> </w:t>
      </w:r>
      <w:r w:rsidRPr="00243BF5">
        <w:rPr>
          <w:rFonts w:ascii="Calibri" w:eastAsia="Times New Roman" w:hAnsi="Calibri" w:cs="Times New Roman"/>
          <w:sz w:val="20"/>
          <w:szCs w:val="20"/>
        </w:rPr>
        <w:t>Don’t shy away from challenging discrimination and religious fundamentalisms within minority communities</w:t>
      </w:r>
    </w:p>
    <w:p w14:paraId="6AD1CD87" w14:textId="77777777" w:rsidR="00243BF5" w:rsidRPr="00243BF5" w:rsidRDefault="00243BF5" w:rsidP="00243BF5">
      <w:pPr>
        <w:rPr>
          <w:rFonts w:ascii="Calibri" w:eastAsia="Times New Roman" w:hAnsi="Calibri" w:cs="Times New Roman"/>
          <w:sz w:val="20"/>
          <w:szCs w:val="20"/>
        </w:rPr>
      </w:pPr>
    </w:p>
    <w:p w14:paraId="0DC6B346" w14:textId="77777777" w:rsidR="00243BF5" w:rsidRPr="00243BF5" w:rsidRDefault="00243BF5" w:rsidP="00243BF5">
      <w:pPr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 xml:space="preserve">7. </w:t>
      </w:r>
      <w:r w:rsidRPr="00243BF5">
        <w:rPr>
          <w:rFonts w:ascii="Calibri" w:eastAsia="Times New Roman" w:hAnsi="Calibri" w:cs="Times New Roman"/>
          <w:b/>
          <w:sz w:val="20"/>
          <w:szCs w:val="20"/>
        </w:rPr>
        <w:t>There is strong evidence that the single most important factor in promoting women’s rights and gender equality is an autonomous women’s movement.</w:t>
      </w:r>
    </w:p>
    <w:p w14:paraId="1AD84864" w14:textId="77777777" w:rsidR="00243BF5" w:rsidRPr="00243BF5" w:rsidRDefault="00243BF5" w:rsidP="00243BF5">
      <w:pPr>
        <w:rPr>
          <w:rFonts w:ascii="Calibri" w:eastAsia="Times New Roman" w:hAnsi="Calibri" w:cs="Times New Roman"/>
          <w:sz w:val="20"/>
          <w:szCs w:val="20"/>
        </w:rPr>
      </w:pPr>
    </w:p>
    <w:p w14:paraId="765DF480" w14:textId="77777777" w:rsidR="00243BF5" w:rsidRPr="00243BF5" w:rsidRDefault="00243BF5" w:rsidP="00243BF5">
      <w:pPr>
        <w:rPr>
          <w:rFonts w:ascii="Calibri" w:eastAsia="Times New Roman" w:hAnsi="Calibri" w:cs="Times New Roman"/>
          <w:sz w:val="20"/>
          <w:szCs w:val="20"/>
        </w:rPr>
      </w:pPr>
      <w:r w:rsidRPr="00243BF5">
        <w:rPr>
          <w:rFonts w:ascii="Menlo Bold" w:eastAsia="Times New Roman" w:hAnsi="Menlo Bold" w:cs="Menlo Bold"/>
          <w:b/>
          <w:color w:val="00A802"/>
          <w:sz w:val="36"/>
          <w:szCs w:val="36"/>
          <w:shd w:val="clear" w:color="auto" w:fill="FFFFFF"/>
        </w:rPr>
        <w:t>✓</w:t>
      </w:r>
      <w:r>
        <w:rPr>
          <w:rFonts w:ascii="Menlo Bold" w:eastAsia="Times New Roman" w:hAnsi="Menlo Bold" w:cs="Menlo Bold"/>
          <w:b/>
          <w:color w:val="00A802"/>
          <w:sz w:val="36"/>
          <w:szCs w:val="36"/>
          <w:shd w:val="clear" w:color="auto" w:fill="FFFFFF"/>
        </w:rPr>
        <w:t xml:space="preserve"> </w:t>
      </w:r>
      <w:r w:rsidRPr="00243BF5">
        <w:rPr>
          <w:rFonts w:ascii="Calibri" w:eastAsia="Times New Roman" w:hAnsi="Calibri" w:cs="Times New Roman"/>
          <w:sz w:val="20"/>
          <w:szCs w:val="20"/>
        </w:rPr>
        <w:t>Identify the women’s rights organizations who are at the forefront of challenging patriarchal religious and cultural norms and make it a priority to include them in consultations and implementation of projects.</w:t>
      </w:r>
    </w:p>
    <w:p w14:paraId="0D79B9FB" w14:textId="77777777" w:rsidR="00243BF5" w:rsidRPr="00243BF5" w:rsidRDefault="00243BF5" w:rsidP="00243BF5">
      <w:pPr>
        <w:rPr>
          <w:rFonts w:ascii="Calibri" w:eastAsia="Times New Roman" w:hAnsi="Calibri" w:cs="Times New Roman"/>
          <w:sz w:val="20"/>
          <w:szCs w:val="20"/>
        </w:rPr>
      </w:pPr>
    </w:p>
    <w:p w14:paraId="11E07FD1" w14:textId="77777777" w:rsidR="00243BF5" w:rsidRPr="00243BF5" w:rsidRDefault="00243BF5" w:rsidP="00243BF5">
      <w:pPr>
        <w:rPr>
          <w:rFonts w:ascii="Calibri" w:eastAsia="Times New Roman" w:hAnsi="Calibri" w:cs="Times New Roman"/>
          <w:sz w:val="20"/>
          <w:szCs w:val="20"/>
        </w:rPr>
      </w:pPr>
      <w:r w:rsidRPr="00243BF5">
        <w:rPr>
          <w:rFonts w:ascii="Menlo Bold" w:eastAsia="Times New Roman" w:hAnsi="Menlo Bold" w:cs="Menlo Bold"/>
          <w:color w:val="FF0000"/>
          <w:sz w:val="32"/>
          <w:szCs w:val="32"/>
          <w:shd w:val="clear" w:color="auto" w:fill="FFFFFF"/>
        </w:rPr>
        <w:t>✘</w:t>
      </w:r>
      <w:r>
        <w:rPr>
          <w:rFonts w:ascii="Menlo Bold" w:eastAsia="Times New Roman" w:hAnsi="Menlo Bold" w:cs="Menlo Bold"/>
          <w:color w:val="FF0000"/>
          <w:sz w:val="32"/>
          <w:szCs w:val="32"/>
          <w:shd w:val="clear" w:color="auto" w:fill="FFFFFF"/>
        </w:rPr>
        <w:t xml:space="preserve"> </w:t>
      </w:r>
      <w:r w:rsidRPr="00243BF5">
        <w:rPr>
          <w:rFonts w:ascii="Calibri" w:eastAsia="Times New Roman" w:hAnsi="Calibri" w:cs="Times New Roman"/>
          <w:sz w:val="20"/>
          <w:szCs w:val="20"/>
        </w:rPr>
        <w:t>Don’t assume that large or mainstream international organizations necessarily have the know-how to address gender issues.</w:t>
      </w:r>
    </w:p>
    <w:p w14:paraId="6C944027" w14:textId="77777777" w:rsidR="00243BF5" w:rsidRPr="00243BF5" w:rsidRDefault="00243BF5" w:rsidP="00243BF5">
      <w:pPr>
        <w:rPr>
          <w:rFonts w:ascii="Calibri" w:eastAsia="Times New Roman" w:hAnsi="Calibri" w:cs="Times New Roman"/>
          <w:sz w:val="20"/>
          <w:szCs w:val="20"/>
        </w:rPr>
      </w:pPr>
    </w:p>
    <w:p w14:paraId="0E6E0019" w14:textId="77777777" w:rsidR="00243BF5" w:rsidRPr="00243BF5" w:rsidRDefault="00243BF5" w:rsidP="00243BF5">
      <w:pPr>
        <w:rPr>
          <w:rFonts w:ascii="Calibri" w:hAnsi="Calibri"/>
          <w:i/>
          <w:sz w:val="20"/>
          <w:szCs w:val="20"/>
        </w:rPr>
      </w:pPr>
      <w:r w:rsidRPr="00243BF5">
        <w:rPr>
          <w:rFonts w:ascii="Calibri" w:hAnsi="Calibri"/>
          <w:i/>
          <w:sz w:val="20"/>
          <w:szCs w:val="20"/>
        </w:rPr>
        <w:t xml:space="preserve">This brief was produced by the Association for Women’s Rights in Development (AWID) in May 2016 and </w:t>
      </w:r>
      <w:r>
        <w:rPr>
          <w:rFonts w:ascii="Calibri" w:hAnsi="Calibri"/>
          <w:i/>
          <w:sz w:val="20"/>
          <w:szCs w:val="20"/>
        </w:rPr>
        <w:t xml:space="preserve">was </w:t>
      </w:r>
      <w:r w:rsidRPr="00243BF5">
        <w:rPr>
          <w:rFonts w:ascii="Calibri" w:hAnsi="Calibri"/>
          <w:i/>
          <w:sz w:val="20"/>
          <w:szCs w:val="20"/>
        </w:rPr>
        <w:t>adapted from AWID’s publication</w:t>
      </w:r>
      <w:r w:rsidRPr="00243BF5">
        <w:rPr>
          <w:rFonts w:ascii="Calibri" w:hAnsi="Calibri"/>
          <w:sz w:val="20"/>
          <w:szCs w:val="20"/>
          <w:u w:val="single"/>
        </w:rPr>
        <w:t> </w:t>
      </w:r>
      <w:r w:rsidRPr="00243BF5">
        <w:rPr>
          <w:rFonts w:ascii="Calibri" w:hAnsi="Calibri"/>
          <w:sz w:val="20"/>
          <w:szCs w:val="20"/>
          <w:u w:val="single"/>
        </w:rPr>
        <w:fldChar w:fldCharType="begin"/>
      </w:r>
      <w:r w:rsidRPr="00243BF5">
        <w:rPr>
          <w:rFonts w:ascii="Calibri" w:hAnsi="Calibri"/>
          <w:sz w:val="20"/>
          <w:szCs w:val="20"/>
          <w:u w:val="single"/>
        </w:rPr>
        <w:instrText xml:space="preserve"> HYPERLINK "http://www.awid.org/publications/devil-details" \t "_blank" </w:instrText>
      </w:r>
      <w:r w:rsidRPr="00243BF5">
        <w:rPr>
          <w:rFonts w:ascii="Calibri" w:hAnsi="Calibri"/>
          <w:sz w:val="20"/>
          <w:szCs w:val="20"/>
          <w:u w:val="single"/>
        </w:rPr>
      </w:r>
      <w:r w:rsidRPr="00243BF5">
        <w:rPr>
          <w:rFonts w:ascii="Calibri" w:hAnsi="Calibri"/>
          <w:sz w:val="20"/>
          <w:szCs w:val="20"/>
          <w:u w:val="single"/>
        </w:rPr>
        <w:fldChar w:fldCharType="separate"/>
      </w:r>
      <w:r w:rsidRPr="00243BF5">
        <w:rPr>
          <w:rFonts w:ascii="Calibri" w:hAnsi="Calibri"/>
          <w:sz w:val="20"/>
          <w:szCs w:val="20"/>
          <w:u w:val="single"/>
        </w:rPr>
        <w:t>The Devils is in the Details: At the nexus of dev</w:t>
      </w:r>
      <w:r w:rsidRPr="00243BF5">
        <w:rPr>
          <w:rFonts w:ascii="Calibri" w:hAnsi="Calibri"/>
          <w:sz w:val="20"/>
          <w:szCs w:val="20"/>
          <w:u w:val="single"/>
        </w:rPr>
        <w:t>e</w:t>
      </w:r>
      <w:r w:rsidRPr="00243BF5">
        <w:rPr>
          <w:rFonts w:ascii="Calibri" w:hAnsi="Calibri"/>
          <w:sz w:val="20"/>
          <w:szCs w:val="20"/>
          <w:u w:val="single"/>
        </w:rPr>
        <w:t>lopment, women’s rights, and religious fundamentalisms</w:t>
      </w:r>
      <w:r w:rsidRPr="00243BF5">
        <w:rPr>
          <w:rFonts w:ascii="Calibri" w:hAnsi="Calibri"/>
          <w:sz w:val="20"/>
          <w:szCs w:val="20"/>
          <w:u w:val="single"/>
        </w:rPr>
        <w:fldChar w:fldCharType="end"/>
      </w:r>
      <w:r w:rsidRPr="00243BF5">
        <w:rPr>
          <w:rFonts w:ascii="Calibri" w:hAnsi="Calibri"/>
          <w:i/>
          <w:sz w:val="20"/>
          <w:szCs w:val="20"/>
        </w:rPr>
        <w:t> (Ayesha Imam, 2016).</w:t>
      </w:r>
    </w:p>
    <w:p w14:paraId="2D067029" w14:textId="77777777" w:rsidR="00243BF5" w:rsidRPr="00243BF5" w:rsidRDefault="00243BF5" w:rsidP="00243BF5">
      <w:pPr>
        <w:rPr>
          <w:rFonts w:ascii="Calibri" w:eastAsia="Times New Roman" w:hAnsi="Calibri" w:cs="Times New Roman"/>
          <w:i/>
          <w:sz w:val="20"/>
          <w:szCs w:val="20"/>
        </w:rPr>
      </w:pPr>
    </w:p>
    <w:p w14:paraId="6B09ADC2" w14:textId="77777777" w:rsidR="00243BF5" w:rsidRPr="00243BF5" w:rsidRDefault="00243BF5">
      <w:pPr>
        <w:rPr>
          <w:rFonts w:ascii="Calibri" w:hAnsi="Calibri"/>
        </w:rPr>
      </w:pPr>
      <w:bookmarkStart w:id="0" w:name="_GoBack"/>
      <w:bookmarkEnd w:id="0"/>
    </w:p>
    <w:sectPr w:rsidR="00243BF5" w:rsidRPr="00243BF5" w:rsidSect="00AA7E8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enlo Bold">
    <w:panose1 w:val="020B0709030604020204"/>
    <w:charset w:val="00"/>
    <w:family w:val="auto"/>
    <w:pitch w:val="variable"/>
    <w:sig w:usb0="E60022FF" w:usb1="D000F1FB" w:usb2="00000028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BF5"/>
    <w:rsid w:val="00243BF5"/>
    <w:rsid w:val="00AA7E8E"/>
    <w:rsid w:val="00AE0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72029F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243BF5"/>
  </w:style>
  <w:style w:type="character" w:styleId="Emphasis">
    <w:name w:val="Emphasis"/>
    <w:basedOn w:val="DefaultParagraphFont"/>
    <w:uiPriority w:val="20"/>
    <w:qFormat/>
    <w:rsid w:val="00243BF5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43B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243BF5"/>
  </w:style>
  <w:style w:type="character" w:styleId="Emphasis">
    <w:name w:val="Emphasis"/>
    <w:basedOn w:val="DefaultParagraphFont"/>
    <w:uiPriority w:val="20"/>
    <w:qFormat/>
    <w:rsid w:val="00243BF5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43B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7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652</Words>
  <Characters>3720</Characters>
  <Application>Microsoft Macintosh Word</Application>
  <DocSecurity>0</DocSecurity>
  <Lines>31</Lines>
  <Paragraphs>8</Paragraphs>
  <ScaleCrop>false</ScaleCrop>
  <Company>AWID</Company>
  <LinksUpToDate>false</LinksUpToDate>
  <CharactersWithSpaces>4364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Marler</dc:creator>
  <cp:keywords/>
  <dc:description/>
  <cp:lastModifiedBy>Isabel Marler</cp:lastModifiedBy>
  <cp:revision>2</cp:revision>
  <dcterms:created xsi:type="dcterms:W3CDTF">2017-04-06T10:27:00Z</dcterms:created>
  <dcterms:modified xsi:type="dcterms:W3CDTF">2017-04-06T10:41:00Z</dcterms:modified>
</cp:coreProperties>
</file>