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451E1" w14:textId="77777777" w:rsidR="00AA7E8E" w:rsidRPr="00243BF5" w:rsidRDefault="00243BF5">
      <w:pPr>
        <w:rPr>
          <w:rFonts w:ascii="Calibri" w:hAnsi="Calibri"/>
          <w:b/>
          <w:sz w:val="28"/>
          <w:szCs w:val="28"/>
        </w:rPr>
      </w:pPr>
      <w:r w:rsidRPr="00243BF5">
        <w:rPr>
          <w:rFonts w:ascii="Calibri" w:hAnsi="Calibri"/>
          <w:b/>
          <w:sz w:val="28"/>
          <w:szCs w:val="28"/>
        </w:rPr>
        <w:t xml:space="preserve">Seven Pointers for Development Actors Navigating Religious Fundamentalisms and Women’s Rights </w:t>
      </w:r>
    </w:p>
    <w:p w14:paraId="4CE5F4C0" w14:textId="77777777" w:rsidR="00243BF5" w:rsidRPr="00243BF5" w:rsidRDefault="00243BF5">
      <w:pPr>
        <w:rPr>
          <w:rFonts w:ascii="Calibri" w:hAnsi="Calibri"/>
        </w:rPr>
      </w:pPr>
    </w:p>
    <w:p w14:paraId="2CEB5A5E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 w:rsidRPr="00243BF5">
        <w:rPr>
          <w:rFonts w:ascii="Calibri" w:hAnsi="Calibri"/>
          <w:b/>
        </w:rPr>
        <w:t xml:space="preserve">1. </w:t>
      </w:r>
      <w:r w:rsidRPr="00243BF5">
        <w:rPr>
          <w:rFonts w:ascii="Calibri" w:eastAsia="Times New Roman" w:hAnsi="Calibri" w:cs="Times New Roman"/>
          <w:b/>
          <w:sz w:val="20"/>
          <w:szCs w:val="20"/>
        </w:rPr>
        <w:t>Control of women’s bodies, sexuality, and choice are “warning signs” of rising fundamentalisms.</w:t>
      </w:r>
    </w:p>
    <w:p w14:paraId="5BF6A236" w14:textId="77777777" w:rsidR="00243BF5" w:rsidRPr="00243BF5" w:rsidRDefault="00243BF5">
      <w:pPr>
        <w:rPr>
          <w:rFonts w:ascii="Calibri" w:hAnsi="Calibri"/>
          <w:b/>
        </w:rPr>
      </w:pPr>
    </w:p>
    <w:p w14:paraId="1FB9D832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 Take action when women and LGBTQI* people raise the alarm that their freedoms are being eroded.</w:t>
      </w:r>
    </w:p>
    <w:p w14:paraId="37A7C331" w14:textId="77777777" w:rsidR="00243BF5" w:rsidRPr="00243BF5" w:rsidRDefault="00243BF5">
      <w:pPr>
        <w:rPr>
          <w:rFonts w:ascii="Calibri" w:hAnsi="Calibri"/>
          <w:b/>
        </w:rPr>
      </w:pPr>
    </w:p>
    <w:p w14:paraId="39F7FE27" w14:textId="77777777" w:rsidR="00243BF5" w:rsidRPr="00243BF5" w:rsidRDefault="00243BF5" w:rsidP="00243BF5">
      <w:pPr>
        <w:rPr>
          <w:rFonts w:ascii="Calibri" w:eastAsia="Times New Roman" w:hAnsi="Calibri" w:cs="Times New Roman"/>
          <w:sz w:val="32"/>
          <w:szCs w:val="32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Calibri" w:eastAsia="Times New Roman" w:hAnsi="Calibri" w:cs="Times New Roman"/>
          <w:sz w:val="32"/>
          <w:szCs w:val="32"/>
        </w:rPr>
        <w:t xml:space="preserve">  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Don’t dismiss women’s decreasing freedoms as unimportant or “not the main issue”. </w:t>
      </w:r>
    </w:p>
    <w:p w14:paraId="79DDDF5A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4FCE80F2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 w:rsidRPr="00243BF5">
        <w:rPr>
          <w:rFonts w:ascii="Calibri" w:eastAsia="Times New Roman" w:hAnsi="Calibri" w:cs="Times New Roman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</w:rPr>
        <w:t xml:space="preserve">  </w:t>
      </w:r>
      <w:r w:rsidRPr="00243BF5">
        <w:rPr>
          <w:rFonts w:ascii="Calibri" w:eastAsia="Times New Roman" w:hAnsi="Calibri" w:cs="Times New Roman"/>
          <w:sz w:val="20"/>
          <w:szCs w:val="20"/>
        </w:rPr>
        <w:t>Don’t wait for fundamentalisms to grow stronger and more embedded in society before you take action.</w:t>
      </w:r>
    </w:p>
    <w:p w14:paraId="4035AA7E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65DA70CC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</w:p>
    <w:p w14:paraId="082637D3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 w:rsidRPr="00243BF5">
        <w:rPr>
          <w:rFonts w:ascii="Calibri" w:eastAsia="Times New Roman" w:hAnsi="Calibri" w:cs="Times New Roman"/>
          <w:b/>
          <w:sz w:val="20"/>
          <w:szCs w:val="20"/>
        </w:rPr>
        <w:t>2. Neoliberal economic policies have a particularly negative impact on women, and fuel the growth of religious fundamentalisms.</w:t>
      </w:r>
    </w:p>
    <w:p w14:paraId="3D385AD7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</w:p>
    <w:p w14:paraId="3601C4F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color w:val="22222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Support alternative economic models that focus on redistribution, state provision of services, and place women’s rights and justice at the center of their policies. </w:t>
      </w:r>
    </w:p>
    <w:p w14:paraId="7CEF2AC6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7E48DA59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color w:val="22222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Hold states, financial institutions, and corporations accountable for the effects of their policies on human rights and gender justice.</w:t>
      </w:r>
    </w:p>
    <w:p w14:paraId="4BED823D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71AA4C61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Don’t support development activities that minimize state responsibility for providing services and social safety nets.</w:t>
      </w:r>
    </w:p>
    <w:p w14:paraId="2D41067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32A30749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 w:rsidRPr="00243BF5">
        <w:rPr>
          <w:rFonts w:ascii="Calibri" w:eastAsia="Times New Roman" w:hAnsi="Calibri" w:cs="Times New Roman"/>
          <w:b/>
          <w:sz w:val="20"/>
          <w:szCs w:val="20"/>
        </w:rPr>
        <w:t>3. Choosing religious organizations as default for partnerships builds their legitimacy and access to resources, and supports their ideology, including gender ideology.</w:t>
      </w:r>
    </w:p>
    <w:p w14:paraId="335B4A7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5045AED8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Prioritize progressive positions on human rights, women’s rights, and gender equality when choosing partners for development initiatives. Be sure to thoroughly examine potential partners’ views on these topics.</w:t>
      </w:r>
    </w:p>
    <w:p w14:paraId="1C5183F7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7E4058FE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Don’t assume that religious institutions need to be involved in your development activities, or that they have better access to or trust of the population. </w:t>
      </w:r>
    </w:p>
    <w:p w14:paraId="05A3064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5A35A5E4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Don’t choose partners based on short-term expediency — prioritize long-term objectives of sustainable development and gender equality</w:t>
      </w:r>
    </w:p>
    <w:p w14:paraId="572A0793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027173E3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 w:rsidRPr="00243BF5">
        <w:rPr>
          <w:rFonts w:ascii="Calibri" w:eastAsia="Times New Roman" w:hAnsi="Calibri" w:cs="Times New Roman"/>
          <w:b/>
          <w:sz w:val="20"/>
          <w:szCs w:val="20"/>
        </w:rPr>
        <w:t>4. Everyone has multiple identities and should be defined by more than just their religion. Foregrounding religious identities tends to reinforce the power of religious fundamentalists.</w:t>
      </w:r>
    </w:p>
    <w:p w14:paraId="55778B01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661C8067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Use non-religious language, </w:t>
      </w:r>
      <w:r w:rsidRPr="00243BF5">
        <w:rPr>
          <w:rFonts w:ascii="Calibri" w:eastAsia="Times New Roman" w:hAnsi="Calibri" w:cs="Times New Roman"/>
          <w:sz w:val="20"/>
          <w:szCs w:val="20"/>
        </w:rPr>
        <w:t>speaking to common goals: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peace, justice, rights, quality of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life, an end to violence, access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to water, or better health, for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example.</w:t>
      </w:r>
    </w:p>
    <w:p w14:paraId="6E76D47E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lastRenderedPageBreak/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Combine arguments from multiple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sources: human rights and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gender equality, constitutional law,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progressive religious interpretations,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and empirical data.</w:t>
      </w:r>
    </w:p>
    <w:p w14:paraId="5FC2E73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532E574B" w14:textId="77777777" w:rsid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Don’t reduce a community to a single identity based on religion. </w:t>
      </w:r>
    </w:p>
    <w:p w14:paraId="33D7B84E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Don’t assume that a conservative religious discourse is the only one that a community can relate to.</w:t>
      </w:r>
    </w:p>
    <w:p w14:paraId="75C65CED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55E7F312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 w:rsidRPr="00243BF5">
        <w:rPr>
          <w:rFonts w:ascii="Calibri" w:eastAsia="Times New Roman" w:hAnsi="Calibri" w:cs="Times New Roman"/>
          <w:b/>
          <w:sz w:val="20"/>
          <w:szCs w:val="20"/>
        </w:rPr>
        <w:t>5. Religion, culture, and tradition are constantly changing, being reinterpreted and challenged. What is dominant is always a question of power.</w:t>
      </w:r>
    </w:p>
    <w:p w14:paraId="3E64E6DC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3FF96049" w14:textId="77777777" w:rsid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Make sure that everyone in your organization is sensitized to a feminist, power-based analysis of religion, culture, and tradition. </w:t>
      </w:r>
    </w:p>
    <w:p w14:paraId="5CEFAC9B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Support the local actors who are enabling people to discuss alternative religious discourses that are congruent with human rights and gender justice.</w:t>
      </w:r>
    </w:p>
    <w:p w14:paraId="71BD9936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11ABA3D5" w14:textId="77777777" w:rsid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Don’t accept religion or culture as an excuse for human rights violations or the subordination of women. </w:t>
      </w:r>
    </w:p>
    <w:p w14:paraId="00B8D58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Don’t assume that religious leaders, who are often men, represent an entire religious community</w:t>
      </w:r>
    </w:p>
    <w:p w14:paraId="4DE584B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79227D42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 w:rsidRPr="00243BF5">
        <w:rPr>
          <w:rFonts w:ascii="Calibri" w:eastAsia="Times New Roman" w:hAnsi="Calibri" w:cs="Times New Roman"/>
          <w:b/>
          <w:sz w:val="20"/>
          <w:szCs w:val="20"/>
        </w:rPr>
        <w:t>6. Racism, exclusion, and marginalization all add to the appeal of fundamentalists’ offer of a sense of belonging and a “cause”.</w:t>
      </w:r>
    </w:p>
    <w:p w14:paraId="3B2C4B88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2D5A724E" w14:textId="77777777" w:rsid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Take a stand against both racisms and religious fundamentalisms. </w:t>
      </w:r>
    </w:p>
    <w:p w14:paraId="01DFE245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 w:rsidRPr="00243BF5">
        <w:rPr>
          <w:rFonts w:ascii="Calibri" w:eastAsia="Times New Roman" w:hAnsi="Calibri" w:cs="Times New Roman"/>
          <w:sz w:val="20"/>
          <w:szCs w:val="20"/>
        </w:rPr>
        <w:t>Advocate for state accountability and the political, civil, and economic rights of marginalized communities.</w:t>
      </w:r>
    </w:p>
    <w:p w14:paraId="04F832EF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40C6A157" w14:textId="77777777" w:rsid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 xml:space="preserve">Don’t oppose fundamentalisms in ways that reinforce racist narratives. </w:t>
      </w:r>
    </w:p>
    <w:p w14:paraId="1F285F04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Don’t shy away from challenging discrimination and religious fundamentalisms within minority communities</w:t>
      </w:r>
    </w:p>
    <w:p w14:paraId="6AD1CD87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0DC6B346" w14:textId="77777777" w:rsidR="00243BF5" w:rsidRPr="00243BF5" w:rsidRDefault="00243BF5" w:rsidP="00243BF5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7. </w:t>
      </w:r>
      <w:r w:rsidRPr="00243BF5">
        <w:rPr>
          <w:rFonts w:ascii="Calibri" w:eastAsia="Times New Roman" w:hAnsi="Calibri" w:cs="Times New Roman"/>
          <w:b/>
          <w:sz w:val="20"/>
          <w:szCs w:val="20"/>
        </w:rPr>
        <w:t>There is strong evidence that the single most important factor in promoting women’s rights and gender equality is an autonomous women’s movement.</w:t>
      </w:r>
    </w:p>
    <w:p w14:paraId="1AD84864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765DF480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>✓</w:t>
      </w:r>
      <w:r>
        <w:rPr>
          <w:rFonts w:ascii="Menlo Bold" w:eastAsia="Times New Roman" w:hAnsi="Menlo Bold" w:cs="Menlo Bold"/>
          <w:b/>
          <w:color w:val="00A802"/>
          <w:sz w:val="36"/>
          <w:szCs w:val="36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Identify the women’s rights organizations who are at the forefront of challenging patriarchal religious and cultural norms and make it a priority to include them in consultations and implementation of projects.</w:t>
      </w:r>
    </w:p>
    <w:p w14:paraId="0D79B9FB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11E07FD1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  <w:r w:rsidRPr="00243BF5"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>✘</w:t>
      </w:r>
      <w:r>
        <w:rPr>
          <w:rFonts w:ascii="Menlo Bold" w:eastAsia="Times New Roman" w:hAnsi="Menlo Bold" w:cs="Menlo Bold"/>
          <w:color w:val="FF0000"/>
          <w:sz w:val="32"/>
          <w:szCs w:val="32"/>
          <w:shd w:val="clear" w:color="auto" w:fill="FFFFFF"/>
        </w:rPr>
        <w:t xml:space="preserve"> </w:t>
      </w:r>
      <w:r w:rsidRPr="00243BF5">
        <w:rPr>
          <w:rFonts w:ascii="Calibri" w:eastAsia="Times New Roman" w:hAnsi="Calibri" w:cs="Times New Roman"/>
          <w:sz w:val="20"/>
          <w:szCs w:val="20"/>
        </w:rPr>
        <w:t>Don’t assume that large or mainstream international organizations necessarily have the know-how to address gender issues.</w:t>
      </w:r>
    </w:p>
    <w:p w14:paraId="6C944027" w14:textId="77777777" w:rsidR="00243BF5" w:rsidRPr="00243BF5" w:rsidRDefault="00243BF5" w:rsidP="00243BF5">
      <w:pPr>
        <w:rPr>
          <w:rFonts w:ascii="Calibri" w:eastAsia="Times New Roman" w:hAnsi="Calibri" w:cs="Times New Roman"/>
          <w:sz w:val="20"/>
          <w:szCs w:val="20"/>
        </w:rPr>
      </w:pPr>
    </w:p>
    <w:p w14:paraId="0E6E0019" w14:textId="77777777" w:rsidR="00243BF5" w:rsidRPr="00243BF5" w:rsidRDefault="00243BF5" w:rsidP="00243BF5">
      <w:pPr>
        <w:rPr>
          <w:rFonts w:ascii="Calibri" w:hAnsi="Calibri"/>
          <w:i/>
          <w:sz w:val="20"/>
          <w:szCs w:val="20"/>
        </w:rPr>
      </w:pPr>
      <w:r w:rsidRPr="00243BF5">
        <w:rPr>
          <w:rFonts w:ascii="Calibri" w:hAnsi="Calibri"/>
          <w:i/>
          <w:sz w:val="20"/>
          <w:szCs w:val="20"/>
        </w:rPr>
        <w:t xml:space="preserve">This brief was produced by the Association for Women’s Rights in Development (AWID) in May 2016 and </w:t>
      </w:r>
      <w:r>
        <w:rPr>
          <w:rFonts w:ascii="Calibri" w:hAnsi="Calibri"/>
          <w:i/>
          <w:sz w:val="20"/>
          <w:szCs w:val="20"/>
        </w:rPr>
        <w:t xml:space="preserve">was </w:t>
      </w:r>
      <w:r w:rsidRPr="00243BF5">
        <w:rPr>
          <w:rFonts w:ascii="Calibri" w:hAnsi="Calibri"/>
          <w:i/>
          <w:sz w:val="20"/>
          <w:szCs w:val="20"/>
        </w:rPr>
        <w:t>adapted from AWID’s publication</w:t>
      </w:r>
      <w:r w:rsidRPr="00243BF5">
        <w:rPr>
          <w:rFonts w:ascii="Calibri" w:hAnsi="Calibri"/>
          <w:sz w:val="20"/>
          <w:szCs w:val="20"/>
          <w:u w:val="single"/>
        </w:rPr>
        <w:t> </w:t>
      </w:r>
      <w:r w:rsidRPr="00243BF5">
        <w:rPr>
          <w:rFonts w:ascii="Calibri" w:hAnsi="Calibri"/>
          <w:sz w:val="20"/>
          <w:szCs w:val="20"/>
          <w:u w:val="single"/>
        </w:rPr>
        <w:fldChar w:fldCharType="begin"/>
      </w:r>
      <w:r w:rsidRPr="00243BF5">
        <w:rPr>
          <w:rFonts w:ascii="Calibri" w:hAnsi="Calibri"/>
          <w:sz w:val="20"/>
          <w:szCs w:val="20"/>
          <w:u w:val="single"/>
        </w:rPr>
        <w:instrText xml:space="preserve"> HYPERLINK "http://www.awid.org/publications/devil-details" \t "_blank" </w:instrText>
      </w:r>
      <w:r w:rsidRPr="00243BF5">
        <w:rPr>
          <w:rFonts w:ascii="Calibri" w:hAnsi="Calibri"/>
          <w:sz w:val="20"/>
          <w:szCs w:val="20"/>
          <w:u w:val="single"/>
        </w:rPr>
      </w:r>
      <w:r w:rsidRPr="00243BF5">
        <w:rPr>
          <w:rFonts w:ascii="Calibri" w:hAnsi="Calibri"/>
          <w:sz w:val="20"/>
          <w:szCs w:val="20"/>
          <w:u w:val="single"/>
        </w:rPr>
        <w:fldChar w:fldCharType="separate"/>
      </w:r>
      <w:r w:rsidRPr="00243BF5">
        <w:rPr>
          <w:rFonts w:ascii="Calibri" w:hAnsi="Calibri"/>
          <w:sz w:val="20"/>
          <w:szCs w:val="20"/>
          <w:u w:val="single"/>
        </w:rPr>
        <w:t>The Devils is in the Details: At the nexus of dev</w:t>
      </w:r>
      <w:r w:rsidRPr="00243BF5">
        <w:rPr>
          <w:rFonts w:ascii="Calibri" w:hAnsi="Calibri"/>
          <w:sz w:val="20"/>
          <w:szCs w:val="20"/>
          <w:u w:val="single"/>
        </w:rPr>
        <w:t>e</w:t>
      </w:r>
      <w:r w:rsidRPr="00243BF5">
        <w:rPr>
          <w:rFonts w:ascii="Calibri" w:hAnsi="Calibri"/>
          <w:sz w:val="20"/>
          <w:szCs w:val="20"/>
          <w:u w:val="single"/>
        </w:rPr>
        <w:t>lopment, women’s rights, and religious fundamentalisms</w:t>
      </w:r>
      <w:r w:rsidRPr="00243BF5">
        <w:rPr>
          <w:rFonts w:ascii="Calibri" w:hAnsi="Calibri"/>
          <w:sz w:val="20"/>
          <w:szCs w:val="20"/>
          <w:u w:val="single"/>
        </w:rPr>
        <w:fldChar w:fldCharType="end"/>
      </w:r>
      <w:r w:rsidRPr="00243BF5">
        <w:rPr>
          <w:rFonts w:ascii="Calibri" w:hAnsi="Calibri"/>
          <w:i/>
          <w:sz w:val="20"/>
          <w:szCs w:val="20"/>
        </w:rPr>
        <w:t> (Ayesha Imam, 2016).</w:t>
      </w:r>
    </w:p>
    <w:p w14:paraId="2D067029" w14:textId="77777777" w:rsidR="00243BF5" w:rsidRPr="00243BF5" w:rsidRDefault="00243BF5" w:rsidP="00243BF5">
      <w:pPr>
        <w:rPr>
          <w:rFonts w:ascii="Calibri" w:eastAsia="Times New Roman" w:hAnsi="Calibri" w:cs="Times New Roman"/>
          <w:i/>
          <w:sz w:val="20"/>
          <w:szCs w:val="20"/>
        </w:rPr>
      </w:pPr>
    </w:p>
    <w:p w14:paraId="6B09ADC2" w14:textId="77777777" w:rsidR="00243BF5" w:rsidRPr="00243BF5" w:rsidRDefault="00243BF5">
      <w:pPr>
        <w:rPr>
          <w:rFonts w:ascii="Calibri" w:hAnsi="Calibri"/>
        </w:rPr>
      </w:pPr>
      <w:bookmarkStart w:id="0" w:name="_GoBack"/>
      <w:bookmarkEnd w:id="0"/>
    </w:p>
    <w:sectPr w:rsidR="00243BF5" w:rsidRPr="00243BF5" w:rsidSect="00AA7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F5"/>
    <w:rsid w:val="00243BF5"/>
    <w:rsid w:val="00AA7E8E"/>
    <w:rsid w:val="00A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202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3BF5"/>
  </w:style>
  <w:style w:type="character" w:styleId="Emphasis">
    <w:name w:val="Emphasis"/>
    <w:basedOn w:val="DefaultParagraphFont"/>
    <w:uiPriority w:val="20"/>
    <w:qFormat/>
    <w:rsid w:val="00243BF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3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3BF5"/>
  </w:style>
  <w:style w:type="character" w:styleId="Emphasis">
    <w:name w:val="Emphasis"/>
    <w:basedOn w:val="DefaultParagraphFont"/>
    <w:uiPriority w:val="20"/>
    <w:qFormat/>
    <w:rsid w:val="00243BF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3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3720</Characters>
  <Application>Microsoft Macintosh Word</Application>
  <DocSecurity>0</DocSecurity>
  <Lines>31</Lines>
  <Paragraphs>8</Paragraphs>
  <ScaleCrop>false</ScaleCrop>
  <Company>AWID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Marler</dc:creator>
  <cp:keywords/>
  <dc:description/>
  <cp:lastModifiedBy>Isabel Marler</cp:lastModifiedBy>
  <cp:revision>2</cp:revision>
  <dcterms:created xsi:type="dcterms:W3CDTF">2017-04-06T10:27:00Z</dcterms:created>
  <dcterms:modified xsi:type="dcterms:W3CDTF">2017-04-06T10:41:00Z</dcterms:modified>
</cp:coreProperties>
</file>